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71" w:rsidRPr="00A54D19" w:rsidRDefault="00D36671" w:rsidP="00D209EA">
      <w:pPr>
        <w:jc w:val="center"/>
        <w:rPr>
          <w:rFonts w:ascii="Calibri" w:hAnsi="Calibri" w:cs="Tahoma"/>
          <w:sz w:val="32"/>
          <w:szCs w:val="32"/>
        </w:rPr>
      </w:pPr>
      <w:bookmarkStart w:id="0" w:name="_Toc452990161"/>
      <w:bookmarkStart w:id="1" w:name="_Toc470249821"/>
      <w:r w:rsidRPr="00A54D19">
        <w:rPr>
          <w:rFonts w:ascii="Calibri" w:hAnsi="Calibri" w:cs="Tahoma"/>
          <w:sz w:val="32"/>
          <w:szCs w:val="32"/>
        </w:rPr>
        <w:t>Ε</w:t>
      </w:r>
      <w:r>
        <w:rPr>
          <w:rFonts w:ascii="Calibri" w:hAnsi="Calibri" w:cs="Tahoma"/>
          <w:sz w:val="32"/>
          <w:szCs w:val="32"/>
        </w:rPr>
        <w:t>μβληματική</w:t>
      </w:r>
      <w:r w:rsidRPr="00A54D19">
        <w:rPr>
          <w:rFonts w:ascii="Calibri" w:hAnsi="Calibri" w:cs="Tahoma"/>
          <w:sz w:val="32"/>
          <w:szCs w:val="32"/>
        </w:rPr>
        <w:t>Δράση για την αντιμετώπιση του ιού SARS-CoV. Επιδημιολογική μελέτη στην Ελλάδα μέσω εκτεταμένων εξετάσεων ανίχνευσης ιού και αντισωμάτων, αλληλούχισης ιικών γονιδιωμάτων και γενετικής ανάλυσης ασθενών</w:t>
      </w:r>
    </w:p>
    <w:p w:rsidR="00D36671" w:rsidRDefault="00D36671" w:rsidP="00D209EA">
      <w:pPr>
        <w:jc w:val="center"/>
        <w:rPr>
          <w:rFonts w:ascii="Calibri" w:hAnsi="Calibri" w:cs="Tahoma"/>
          <w:b/>
          <w:sz w:val="32"/>
          <w:szCs w:val="32"/>
        </w:rPr>
      </w:pPr>
    </w:p>
    <w:p w:rsidR="00D36671" w:rsidRPr="00A54D19" w:rsidRDefault="00D36671" w:rsidP="00D209EA">
      <w:pPr>
        <w:jc w:val="center"/>
        <w:rPr>
          <w:rFonts w:ascii="Calibri" w:hAnsi="Calibri" w:cs="Tahoma"/>
          <w:b/>
          <w:sz w:val="32"/>
          <w:szCs w:val="32"/>
        </w:rPr>
      </w:pPr>
      <w:r w:rsidRPr="00A54D19">
        <w:rPr>
          <w:rFonts w:ascii="Calibri" w:hAnsi="Calibri" w:cs="Tahoma"/>
          <w:b/>
          <w:sz w:val="32"/>
          <w:szCs w:val="32"/>
        </w:rPr>
        <w:t>ΤΕΧΝΙΚΟ ΠΑΡΑΡΤΗΜΑ</w:t>
      </w:r>
      <w:r>
        <w:rPr>
          <w:rFonts w:ascii="Calibri" w:hAnsi="Calibri" w:cs="Tahoma"/>
          <w:b/>
          <w:sz w:val="32"/>
          <w:szCs w:val="32"/>
        </w:rPr>
        <w:t xml:space="preserve"> ΔΡΑΣΗΣ</w:t>
      </w:r>
    </w:p>
    <w:p w:rsidR="00D36671" w:rsidRPr="003635C8" w:rsidRDefault="00D36671" w:rsidP="00FB48E6">
      <w:pPr>
        <w:rPr>
          <w:rFonts w:ascii="Calibri" w:hAnsi="Calibri"/>
          <w:b/>
          <w:sz w:val="24"/>
          <w:szCs w:val="24"/>
        </w:rPr>
      </w:pPr>
    </w:p>
    <w:p w:rsidR="00D36671" w:rsidRDefault="00D36671" w:rsidP="005F2B7B">
      <w:pPr>
        <w:pStyle w:val="Heading3"/>
        <w:spacing w:before="0" w:after="0"/>
        <w:jc w:val="both"/>
        <w:rPr>
          <w:rFonts w:ascii="Calibri" w:hAnsi="Calibri" w:cs="Tahoma"/>
          <w:b/>
          <w:sz w:val="24"/>
          <w:szCs w:val="24"/>
        </w:rPr>
      </w:pPr>
    </w:p>
    <w:p w:rsidR="00D36671" w:rsidRPr="003635C8" w:rsidRDefault="00D36671" w:rsidP="003635C8"/>
    <w:p w:rsidR="00D36671" w:rsidRPr="003635C8" w:rsidRDefault="00D36671" w:rsidP="003635C8">
      <w:pPr>
        <w:pStyle w:val="Heading3"/>
        <w:numPr>
          <w:ilvl w:val="0"/>
          <w:numId w:val="38"/>
        </w:numPr>
        <w:spacing w:before="0" w:after="0"/>
        <w:jc w:val="both"/>
        <w:rPr>
          <w:rFonts w:ascii="Calibri" w:hAnsi="Calibri" w:cs="Tahoma"/>
          <w:b/>
          <w:sz w:val="24"/>
          <w:szCs w:val="24"/>
        </w:rPr>
      </w:pPr>
      <w:r w:rsidRPr="003635C8">
        <w:rPr>
          <w:rFonts w:ascii="Calibri" w:hAnsi="Calibri" w:cs="Tahoma"/>
          <w:b/>
          <w:sz w:val="24"/>
          <w:szCs w:val="24"/>
        </w:rPr>
        <w:t xml:space="preserve">ΕΠΙΛΕΞΙΜΕΣ ΔΑΠΑΝΕΣ </w:t>
      </w:r>
      <w:bookmarkEnd w:id="0"/>
      <w:bookmarkEnd w:id="1"/>
    </w:p>
    <w:p w:rsidR="00D36671" w:rsidRPr="003635C8" w:rsidRDefault="00D36671" w:rsidP="005F2B7B">
      <w:pPr>
        <w:jc w:val="both"/>
        <w:rPr>
          <w:rFonts w:ascii="Calibri" w:hAnsi="Calibri" w:cs="Tahoma"/>
          <w:sz w:val="24"/>
          <w:szCs w:val="24"/>
        </w:rPr>
      </w:pPr>
    </w:p>
    <w:p w:rsidR="00D36671" w:rsidRPr="00594E4F" w:rsidRDefault="00D36671" w:rsidP="002D583F">
      <w:pPr>
        <w:jc w:val="both"/>
        <w:rPr>
          <w:rFonts w:ascii="Calibri" w:hAnsi="Calibri" w:cs="Tahoma"/>
          <w:b/>
          <w:color w:val="auto"/>
          <w:sz w:val="24"/>
          <w:szCs w:val="24"/>
          <w:lang w:eastAsia="en-US"/>
        </w:rPr>
      </w:pPr>
      <w:r>
        <w:rPr>
          <w:rFonts w:ascii="Calibri" w:hAnsi="Calibri" w:cs="Tahoma"/>
          <w:sz w:val="24"/>
          <w:szCs w:val="24"/>
        </w:rPr>
        <w:t xml:space="preserve">Οι </w:t>
      </w:r>
      <w:r w:rsidRPr="003635C8">
        <w:rPr>
          <w:rFonts w:ascii="Calibri" w:hAnsi="Calibri" w:cs="Tahoma"/>
          <w:sz w:val="24"/>
          <w:szCs w:val="24"/>
        </w:rPr>
        <w:t>δικαιούχοι μπορούν να χρηματοδοτηθούν στο πλαίσιο των δραστηριοτήτων</w:t>
      </w:r>
      <w:r>
        <w:rPr>
          <w:rFonts w:ascii="Calibri" w:hAnsi="Calibri" w:cs="Tahoma"/>
          <w:sz w:val="24"/>
          <w:szCs w:val="24"/>
        </w:rPr>
        <w:t xml:space="preserve"> για την υλοποίηση του παρόντος έργου</w:t>
      </w:r>
      <w:r w:rsidRPr="003635C8">
        <w:rPr>
          <w:rFonts w:ascii="Calibri" w:hAnsi="Calibri" w:cs="Tahoma"/>
          <w:sz w:val="24"/>
          <w:szCs w:val="24"/>
        </w:rPr>
        <w:t xml:space="preserve">, για δαπάνες που πραγματοποιούνται στο πλαίσιο του έργου και οι οποίες αφορούν σε μία από τις ακόλουθες </w:t>
      </w:r>
      <w:r w:rsidRPr="003635C8">
        <w:rPr>
          <w:rFonts w:ascii="Calibri" w:hAnsi="Calibri" w:cs="Tahoma"/>
          <w:b/>
          <w:sz w:val="24"/>
          <w:szCs w:val="24"/>
        </w:rPr>
        <w:t>επιλέξιμες κατηγορίες δαπανών</w:t>
      </w:r>
      <w:r>
        <w:rPr>
          <w:rFonts w:ascii="Calibri" w:hAnsi="Calibri" w:cs="Tahoma"/>
          <w:b/>
          <w:sz w:val="24"/>
          <w:szCs w:val="24"/>
        </w:rPr>
        <w:t>, σύμφωνα με τα παρακάτω άρθρα της</w:t>
      </w:r>
      <w:r>
        <w:rPr>
          <w:rFonts w:ascii="Calibri" w:hAnsi="Calibri" w:cs="Tahoma"/>
          <w:b/>
          <w:color w:val="auto"/>
          <w:sz w:val="24"/>
          <w:szCs w:val="24"/>
          <w:lang w:eastAsia="en-US"/>
        </w:rPr>
        <w:t xml:space="preserve">υπ' αριθ. </w:t>
      </w:r>
      <w:r w:rsidRPr="00A54D19">
        <w:rPr>
          <w:rFonts w:ascii="Calibri" w:hAnsi="Calibri" w:cs="Tahoma"/>
          <w:b/>
          <w:color w:val="auto"/>
          <w:sz w:val="24"/>
          <w:szCs w:val="24"/>
          <w:lang w:eastAsia="en-US"/>
        </w:rPr>
        <w:t>137675/</w:t>
      </w:r>
      <w:r>
        <w:rPr>
          <w:rFonts w:ascii="Calibri" w:hAnsi="Calibri" w:cs="Tahoma"/>
          <w:b/>
          <w:color w:val="auto"/>
          <w:sz w:val="24"/>
          <w:szCs w:val="24"/>
          <w:lang w:eastAsia="en-US"/>
        </w:rPr>
        <w:t>ΕΥΘΥ1016/31.12.2018 (ΦΕΚ Β’ 5968) Υ</w:t>
      </w:r>
      <w:r w:rsidRPr="002D583F">
        <w:rPr>
          <w:rFonts w:ascii="Calibri" w:hAnsi="Calibri" w:cs="Tahoma"/>
          <w:b/>
          <w:color w:val="auto"/>
          <w:sz w:val="24"/>
          <w:szCs w:val="24"/>
          <w:lang w:eastAsia="en-US"/>
        </w:rPr>
        <w:t xml:space="preserve">πουργικής απόφασης </w:t>
      </w:r>
      <w:r>
        <w:rPr>
          <w:rFonts w:ascii="Calibri" w:hAnsi="Calibri" w:cs="Tahoma"/>
          <w:b/>
          <w:color w:val="auto"/>
          <w:sz w:val="24"/>
          <w:szCs w:val="24"/>
          <w:lang w:eastAsia="en-US"/>
        </w:rPr>
        <w:t>(</w:t>
      </w:r>
      <w:r w:rsidRPr="00E34C4F">
        <w:rPr>
          <w:rFonts w:ascii="Calibri" w:hAnsi="Calibri" w:cs="Tahoma"/>
          <w:b/>
          <w:color w:val="auto"/>
          <w:sz w:val="24"/>
          <w:szCs w:val="24"/>
          <w:lang w:eastAsia="en-US"/>
        </w:rPr>
        <w:t>ΥΑΕΚΕΔ</w:t>
      </w:r>
      <w:r>
        <w:rPr>
          <w:rFonts w:ascii="Calibri" w:hAnsi="Calibri" w:cs="Tahoma"/>
          <w:b/>
          <w:color w:val="auto"/>
          <w:sz w:val="24"/>
          <w:szCs w:val="24"/>
          <w:lang w:eastAsia="en-US"/>
        </w:rPr>
        <w:t>) όπως τροποποιήθηκε και ισχύει</w:t>
      </w:r>
      <w:r w:rsidRPr="003635C8">
        <w:rPr>
          <w:rFonts w:ascii="Calibri" w:hAnsi="Calibri" w:cs="Tahoma"/>
          <w:sz w:val="24"/>
          <w:szCs w:val="24"/>
        </w:rPr>
        <w:t>:</w:t>
      </w:r>
    </w:p>
    <w:p w:rsidR="00D36671" w:rsidRPr="003635C8" w:rsidRDefault="00D36671" w:rsidP="005F2B7B">
      <w:pPr>
        <w:jc w:val="both"/>
        <w:rPr>
          <w:rFonts w:ascii="Calibri" w:hAnsi="Calibr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8094"/>
      </w:tblGrid>
      <w:tr w:rsidR="00D36671" w:rsidRPr="00CE1463" w:rsidTr="003635C8">
        <w:tc>
          <w:tcPr>
            <w:tcW w:w="251" w:type="pct"/>
          </w:tcPr>
          <w:p w:rsidR="00D36671" w:rsidRPr="00594E4F" w:rsidRDefault="00D36671" w:rsidP="005F2B7B">
            <w:pPr>
              <w:spacing w:before="120" w:line="276" w:lineRule="auto"/>
              <w:jc w:val="both"/>
              <w:rPr>
                <w:rFonts w:ascii="Calibri" w:hAnsi="Calibri" w:cs="Tahoma"/>
                <w:b/>
                <w:sz w:val="24"/>
                <w:szCs w:val="24"/>
                <w:lang w:eastAsia="en-US"/>
              </w:rPr>
            </w:pPr>
            <w:r w:rsidRPr="00594E4F">
              <w:rPr>
                <w:rFonts w:ascii="Calibri" w:hAnsi="Calibri" w:cs="Tahoma"/>
                <w:b/>
                <w:sz w:val="24"/>
                <w:szCs w:val="24"/>
                <w:lang w:eastAsia="en-US"/>
              </w:rPr>
              <w:t>1</w:t>
            </w:r>
          </w:p>
        </w:tc>
        <w:tc>
          <w:tcPr>
            <w:tcW w:w="4749" w:type="pct"/>
          </w:tcPr>
          <w:p w:rsidR="00D36671" w:rsidRPr="003635C8" w:rsidRDefault="00D36671" w:rsidP="005F2B7B">
            <w:pPr>
              <w:spacing w:before="120" w:line="276" w:lineRule="auto"/>
              <w:jc w:val="both"/>
              <w:rPr>
                <w:rFonts w:ascii="Calibri" w:hAnsi="Calibri" w:cs="Tahoma"/>
                <w:b/>
                <w:color w:val="auto"/>
                <w:sz w:val="24"/>
                <w:szCs w:val="24"/>
                <w:lang w:eastAsia="en-US"/>
              </w:rPr>
            </w:pPr>
            <w:r w:rsidRPr="003635C8">
              <w:rPr>
                <w:rFonts w:ascii="Calibri" w:hAnsi="Calibri" w:cs="Tahoma"/>
                <w:b/>
                <w:color w:val="auto"/>
                <w:sz w:val="24"/>
                <w:szCs w:val="24"/>
                <w:lang w:eastAsia="en-US"/>
              </w:rPr>
              <w:t>Δαπάνες προσωπικού</w:t>
            </w:r>
          </w:p>
          <w:p w:rsidR="00D36671" w:rsidRPr="003635C8" w:rsidRDefault="00D36671" w:rsidP="005F2B7B">
            <w:pPr>
              <w:autoSpaceDE w:val="0"/>
              <w:autoSpaceDN w:val="0"/>
              <w:adjustRightInd w:val="0"/>
              <w:spacing w:line="276" w:lineRule="auto"/>
              <w:jc w:val="both"/>
              <w:rPr>
                <w:rFonts w:ascii="Calibri" w:hAnsi="Calibri" w:cs="Tahoma"/>
                <w:color w:val="auto"/>
                <w:sz w:val="24"/>
                <w:szCs w:val="24"/>
                <w:lang w:eastAsia="en-US"/>
              </w:rPr>
            </w:pPr>
            <w:r w:rsidRPr="003635C8">
              <w:rPr>
                <w:rFonts w:ascii="Calibri" w:hAnsi="Calibr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F24021">
              <w:rPr>
                <w:rFonts w:ascii="Calibri" w:hAnsi="Calibr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υπ΄αριθ. </w:t>
            </w:r>
            <w:r w:rsidRPr="00F24021">
              <w:rPr>
                <w:rFonts w:ascii="Calibri" w:hAnsi="Calibri" w:cs="Tahoma"/>
                <w:b/>
                <w:color w:val="auto"/>
                <w:sz w:val="24"/>
                <w:szCs w:val="24"/>
                <w:lang w:eastAsia="en-US"/>
              </w:rPr>
              <w:t xml:space="preserve">137675/ΕΥΘΥ1016/31.12.2018 </w:t>
            </w:r>
            <w:r w:rsidRPr="00F24021">
              <w:rPr>
                <w:rFonts w:ascii="Calibri" w:hAnsi="Calibri" w:cs="Tahoma"/>
                <w:color w:val="auto"/>
                <w:sz w:val="24"/>
                <w:szCs w:val="24"/>
                <w:lang w:eastAsia="en-US"/>
              </w:rPr>
              <w:t>Απόφασης (ΥΑΕΚΕΔ).</w:t>
            </w:r>
          </w:p>
          <w:p w:rsidR="00D36671" w:rsidRPr="003635C8" w:rsidRDefault="00D36671" w:rsidP="00CC5F13">
            <w:pPr>
              <w:autoSpaceDE w:val="0"/>
              <w:autoSpaceDN w:val="0"/>
              <w:adjustRightInd w:val="0"/>
              <w:spacing w:line="276" w:lineRule="auto"/>
              <w:jc w:val="both"/>
              <w:rPr>
                <w:rFonts w:ascii="Calibri" w:hAnsi="Calibri" w:cs="Tahoma"/>
                <w:color w:val="auto"/>
                <w:sz w:val="24"/>
                <w:szCs w:val="24"/>
                <w:lang w:eastAsia="en-US"/>
              </w:rPr>
            </w:pPr>
            <w:r w:rsidRPr="003635C8">
              <w:rPr>
                <w:rFonts w:ascii="Calibri" w:hAnsi="Calibri" w:cs="Tahoma"/>
                <w:color w:val="auto"/>
                <w:sz w:val="24"/>
                <w:szCs w:val="24"/>
                <w:lang w:eastAsia="en-US"/>
              </w:rPr>
              <w:t xml:space="preserve">Η επιλεξιμότητα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Calibri" w:hAnsi="Calibri" w:cs="Tahoma"/>
                <w:b/>
                <w:color w:val="auto"/>
                <w:sz w:val="24"/>
                <w:szCs w:val="24"/>
                <w:u w:val="single"/>
                <w:lang w:eastAsia="en-US"/>
              </w:rPr>
              <w:t>3000</w:t>
            </w:r>
            <w:r w:rsidRPr="003635C8">
              <w:rPr>
                <w:rFonts w:ascii="Calibri" w:hAnsi="Calibri" w:cs="Tahoma"/>
                <w:color w:val="auto"/>
                <w:sz w:val="24"/>
                <w:szCs w:val="24"/>
                <w:lang w:eastAsia="en-US"/>
              </w:rPr>
              <w:t xml:space="preserve">ευρώ. </w:t>
            </w:r>
          </w:p>
        </w:tc>
      </w:tr>
      <w:tr w:rsidR="00D36671" w:rsidRPr="00CE1463" w:rsidTr="003635C8">
        <w:tc>
          <w:tcPr>
            <w:tcW w:w="251" w:type="pct"/>
          </w:tcPr>
          <w:p w:rsidR="00D36671" w:rsidRPr="003635C8" w:rsidRDefault="00D36671" w:rsidP="005F2B7B">
            <w:pPr>
              <w:spacing w:before="120" w:line="276" w:lineRule="auto"/>
              <w:jc w:val="both"/>
              <w:rPr>
                <w:rFonts w:ascii="Calibri" w:hAnsi="Calibri" w:cs="Tahoma"/>
                <w:b/>
                <w:sz w:val="24"/>
                <w:szCs w:val="24"/>
                <w:lang w:val="en-US" w:eastAsia="en-US"/>
              </w:rPr>
            </w:pPr>
            <w:r w:rsidRPr="003635C8">
              <w:rPr>
                <w:rFonts w:ascii="Calibri" w:hAnsi="Calibri" w:cs="Tahoma"/>
                <w:b/>
                <w:sz w:val="24"/>
                <w:szCs w:val="24"/>
                <w:lang w:val="en-US" w:eastAsia="en-US"/>
              </w:rPr>
              <w:t>2</w:t>
            </w:r>
          </w:p>
        </w:tc>
        <w:tc>
          <w:tcPr>
            <w:tcW w:w="4749" w:type="pct"/>
          </w:tcPr>
          <w:p w:rsidR="00D36671" w:rsidRPr="003635C8" w:rsidRDefault="00D36671" w:rsidP="005F2B7B">
            <w:pPr>
              <w:spacing w:before="120" w:line="276" w:lineRule="auto"/>
              <w:jc w:val="both"/>
              <w:rPr>
                <w:rFonts w:ascii="Calibri" w:hAnsi="Calibri" w:cs="Tahoma"/>
                <w:b/>
                <w:color w:val="auto"/>
                <w:sz w:val="24"/>
                <w:szCs w:val="24"/>
                <w:lang w:eastAsia="en-US"/>
              </w:rPr>
            </w:pPr>
            <w:r>
              <w:rPr>
                <w:rFonts w:ascii="Calibri" w:hAnsi="Calibri" w:cs="Tahoma"/>
                <w:b/>
                <w:color w:val="auto"/>
                <w:sz w:val="24"/>
                <w:szCs w:val="24"/>
                <w:lang w:eastAsia="en-US"/>
              </w:rPr>
              <w:t xml:space="preserve">Δαπάνες </w:t>
            </w:r>
            <w:r w:rsidRPr="003635C8">
              <w:rPr>
                <w:rFonts w:ascii="Calibri" w:hAnsi="Calibri" w:cs="Tahoma"/>
                <w:b/>
                <w:color w:val="auto"/>
                <w:sz w:val="24"/>
                <w:szCs w:val="24"/>
                <w:lang w:eastAsia="en-US"/>
              </w:rPr>
              <w:t>εξοπλισμού</w:t>
            </w:r>
          </w:p>
          <w:p w:rsidR="00D36671" w:rsidRPr="003635C8" w:rsidRDefault="00D36671" w:rsidP="005F2B7B">
            <w:pPr>
              <w:spacing w:line="276" w:lineRule="auto"/>
              <w:jc w:val="both"/>
              <w:rPr>
                <w:rFonts w:ascii="Calibri" w:hAnsi="Calibri" w:cs="Tahoma"/>
                <w:color w:val="auto"/>
                <w:sz w:val="24"/>
                <w:szCs w:val="24"/>
                <w:lang w:eastAsia="en-US"/>
              </w:rPr>
            </w:pPr>
            <w:r w:rsidRPr="003635C8">
              <w:rPr>
                <w:rFonts w:ascii="Calibri" w:hAnsi="Calibri" w:cs="Tahoma"/>
                <w:color w:val="auto"/>
                <w:sz w:val="24"/>
                <w:szCs w:val="24"/>
                <w:lang w:eastAsia="en-US"/>
              </w:rPr>
              <w:t>Στην κατηγορία περιλαμβάνονται</w:t>
            </w:r>
            <w:r w:rsidRPr="003635C8">
              <w:rPr>
                <w:rFonts w:ascii="Calibri" w:hAnsi="Calibr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Calibri" w:hAnsi="Calibri" w:cs="Tahoma"/>
                <w:color w:val="auto"/>
                <w:sz w:val="24"/>
                <w:szCs w:val="24"/>
                <w:lang w:eastAsia="en-US"/>
              </w:rPr>
              <w:t xml:space="preserve"> Στην κατηγορία αυτή εντάσσονται και οι δαπάνες που αφορούν σε λογισμικό.</w:t>
            </w:r>
          </w:p>
          <w:p w:rsidR="00D36671" w:rsidRPr="003635C8" w:rsidRDefault="00D36671" w:rsidP="005F2B7B">
            <w:pPr>
              <w:spacing w:line="276" w:lineRule="auto"/>
              <w:jc w:val="both"/>
              <w:rPr>
                <w:rFonts w:ascii="Calibri" w:hAnsi="Calibri"/>
                <w:sz w:val="24"/>
                <w:szCs w:val="24"/>
              </w:rPr>
            </w:pPr>
            <w:r w:rsidRPr="003635C8">
              <w:rPr>
                <w:rFonts w:ascii="Calibri" w:hAnsi="Calibri"/>
                <w:sz w:val="24"/>
                <w:szCs w:val="24"/>
              </w:rPr>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D36671" w:rsidRPr="003635C8" w:rsidRDefault="00D36671" w:rsidP="005F2B7B">
            <w:pPr>
              <w:spacing w:line="276" w:lineRule="auto"/>
              <w:jc w:val="both"/>
              <w:rPr>
                <w:rFonts w:ascii="Calibri" w:hAnsi="Calibri" w:cs="Tahoma"/>
                <w:color w:val="auto"/>
                <w:sz w:val="24"/>
                <w:szCs w:val="24"/>
                <w:lang w:eastAsia="en-US"/>
              </w:rPr>
            </w:pPr>
            <w:r w:rsidRPr="003635C8">
              <w:rPr>
                <w:rFonts w:ascii="Calibri" w:hAnsi="Calibri"/>
                <w:sz w:val="24"/>
                <w:szCs w:val="24"/>
              </w:rPr>
              <w:t>Οι δαπάνες δημοσίων συμβάσεων έργων, προμηθειών και υπηρεσιών, είναι επιλέξιμες εφόσον ο δικαιούχος αναθέσει τη σύμβαση σύμφωνα με τα οριζόμενα στο θεσμικό του πλαίσιο</w:t>
            </w:r>
            <w:r>
              <w:rPr>
                <w:rFonts w:ascii="Calibri" w:hAnsi="Calibri"/>
                <w:sz w:val="24"/>
                <w:szCs w:val="24"/>
              </w:rPr>
              <w:t xml:space="preserve">, την Εθνική Νομοθεσία </w:t>
            </w:r>
            <w:r w:rsidRPr="003635C8">
              <w:rPr>
                <w:rFonts w:ascii="Calibri" w:hAnsi="Calibri"/>
                <w:sz w:val="24"/>
                <w:szCs w:val="24"/>
              </w:rPr>
              <w:t xml:space="preserve"> και σε συμμόρφωση με τις αρχές της χρηστής δημοσιονομικής διαχείρισης.</w:t>
            </w:r>
            <w:r w:rsidRPr="00E34C4F">
              <w:rPr>
                <w:rFonts w:ascii="Calibri" w:hAnsi="Calibr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w:t>
            </w:r>
            <w:r w:rsidRPr="0098257B">
              <w:rPr>
                <w:rFonts w:ascii="Calibri" w:hAnsi="Calibri" w:cs="Tahoma"/>
                <w:color w:val="auto"/>
                <w:sz w:val="24"/>
                <w:szCs w:val="24"/>
                <w:lang w:eastAsia="en-US"/>
              </w:rPr>
              <w:t xml:space="preserve">στο </w:t>
            </w:r>
            <w:r w:rsidRPr="0098257B">
              <w:rPr>
                <w:rFonts w:ascii="Calibri" w:hAnsi="Calibri" w:cs="Tahoma"/>
                <w:b/>
                <w:color w:val="auto"/>
                <w:sz w:val="24"/>
                <w:szCs w:val="24"/>
                <w:lang w:eastAsia="en-US"/>
              </w:rPr>
              <w:t>Άρθρο 36 της ΥΑΕΚΕΔ</w:t>
            </w:r>
            <w:r w:rsidRPr="0098257B">
              <w:rPr>
                <w:rFonts w:ascii="Calibri" w:hAnsi="Calibri" w:cs="Tahoma"/>
                <w:color w:val="auto"/>
                <w:sz w:val="24"/>
                <w:szCs w:val="24"/>
                <w:lang w:eastAsia="en-US"/>
              </w:rPr>
              <w:t>.</w:t>
            </w:r>
          </w:p>
        </w:tc>
      </w:tr>
      <w:tr w:rsidR="00D36671" w:rsidRPr="00CE1463" w:rsidTr="003635C8">
        <w:tc>
          <w:tcPr>
            <w:tcW w:w="251" w:type="pct"/>
          </w:tcPr>
          <w:p w:rsidR="00D36671" w:rsidRPr="003635C8" w:rsidRDefault="00D36671" w:rsidP="005F2B7B">
            <w:pPr>
              <w:spacing w:before="120" w:line="276" w:lineRule="auto"/>
              <w:jc w:val="both"/>
              <w:rPr>
                <w:rFonts w:ascii="Calibri" w:hAnsi="Calibri" w:cs="Tahoma"/>
                <w:b/>
                <w:sz w:val="24"/>
                <w:szCs w:val="24"/>
                <w:lang w:eastAsia="en-US"/>
              </w:rPr>
            </w:pPr>
          </w:p>
        </w:tc>
        <w:tc>
          <w:tcPr>
            <w:tcW w:w="4749" w:type="pct"/>
          </w:tcPr>
          <w:p w:rsidR="00D36671" w:rsidRPr="003635C8" w:rsidRDefault="00D36671" w:rsidP="005F2B7B">
            <w:pPr>
              <w:spacing w:line="276" w:lineRule="auto"/>
              <w:jc w:val="both"/>
              <w:rPr>
                <w:rFonts w:ascii="Calibri" w:hAnsi="Calibri" w:cs="Tahoma"/>
                <w:color w:val="auto"/>
                <w:sz w:val="24"/>
                <w:szCs w:val="24"/>
                <w:lang w:eastAsia="en-US"/>
              </w:rPr>
            </w:pPr>
          </w:p>
        </w:tc>
      </w:tr>
      <w:tr w:rsidR="00D36671" w:rsidRPr="00CE1463" w:rsidTr="003635C8">
        <w:tc>
          <w:tcPr>
            <w:tcW w:w="251" w:type="pct"/>
          </w:tcPr>
          <w:p w:rsidR="00D36671" w:rsidRPr="003635C8" w:rsidRDefault="00D36671" w:rsidP="004B7414">
            <w:pPr>
              <w:spacing w:before="120" w:line="276" w:lineRule="auto"/>
              <w:jc w:val="both"/>
              <w:rPr>
                <w:rFonts w:ascii="Calibri" w:hAnsi="Calibri" w:cs="Tahoma"/>
                <w:b/>
                <w:sz w:val="24"/>
                <w:szCs w:val="24"/>
                <w:lang w:eastAsia="en-US"/>
              </w:rPr>
            </w:pPr>
            <w:r>
              <w:rPr>
                <w:rFonts w:ascii="Calibri" w:hAnsi="Calibri" w:cs="Tahoma"/>
                <w:b/>
                <w:sz w:val="24"/>
                <w:szCs w:val="24"/>
                <w:lang w:eastAsia="en-US"/>
              </w:rPr>
              <w:t>3</w:t>
            </w:r>
          </w:p>
        </w:tc>
        <w:tc>
          <w:tcPr>
            <w:tcW w:w="4749" w:type="pct"/>
          </w:tcPr>
          <w:p w:rsidR="00D36671" w:rsidRPr="003635C8" w:rsidRDefault="00D36671" w:rsidP="0007192A">
            <w:pPr>
              <w:spacing w:before="120" w:line="276" w:lineRule="auto"/>
              <w:rPr>
                <w:rFonts w:ascii="Calibri" w:hAnsi="Calibri" w:cs="Tahoma"/>
                <w:b/>
                <w:color w:val="auto"/>
                <w:sz w:val="24"/>
                <w:szCs w:val="24"/>
                <w:lang w:eastAsia="en-US"/>
              </w:rPr>
            </w:pPr>
            <w:r w:rsidRPr="003635C8">
              <w:rPr>
                <w:rFonts w:ascii="Calibri" w:hAnsi="Calibri" w:cs="Tahoma"/>
                <w:b/>
                <w:color w:val="auto"/>
                <w:sz w:val="24"/>
                <w:szCs w:val="24"/>
                <w:lang w:eastAsia="en-US"/>
              </w:rPr>
              <w:t xml:space="preserve">Δαπάνες για </w:t>
            </w:r>
            <w:r>
              <w:rPr>
                <w:rFonts w:ascii="Calibri" w:hAnsi="Calibri" w:cs="Tahoma"/>
                <w:b/>
                <w:color w:val="auto"/>
                <w:sz w:val="24"/>
                <w:szCs w:val="24"/>
                <w:lang w:eastAsia="en-US"/>
              </w:rPr>
              <w:t>Αγορά Τεχνογνωσίας και υ</w:t>
            </w:r>
            <w:r w:rsidRPr="0007192A">
              <w:rPr>
                <w:rFonts w:ascii="Calibri" w:hAnsi="Calibri" w:cs="Tahoma"/>
                <w:b/>
                <w:color w:val="auto"/>
                <w:sz w:val="24"/>
                <w:szCs w:val="24"/>
                <w:lang w:eastAsia="en-US"/>
              </w:rPr>
              <w:t xml:space="preserve">πηρεσίες συντήρησης/επισκευής </w:t>
            </w:r>
            <w:r w:rsidRPr="003635C8">
              <w:rPr>
                <w:rFonts w:ascii="Calibri" w:hAnsi="Calibri" w:cs="Tahoma"/>
                <w:b/>
                <w:color w:val="auto"/>
                <w:sz w:val="24"/>
                <w:szCs w:val="24"/>
                <w:lang w:eastAsia="en-US"/>
              </w:rPr>
              <w:t xml:space="preserve">χρησιμοποιούμενες αποκλειστικά για το έργο. </w:t>
            </w:r>
          </w:p>
          <w:p w:rsidR="00D36671" w:rsidRPr="003635C8" w:rsidRDefault="00D36671" w:rsidP="005F2B7B">
            <w:pPr>
              <w:spacing w:line="276" w:lineRule="auto"/>
              <w:jc w:val="both"/>
              <w:rPr>
                <w:rFonts w:ascii="Calibri" w:hAnsi="Calibri" w:cs="Tahoma"/>
                <w:color w:val="auto"/>
                <w:sz w:val="24"/>
                <w:szCs w:val="24"/>
                <w:lang w:eastAsia="en-US"/>
              </w:rPr>
            </w:pPr>
            <w:r w:rsidRPr="003635C8">
              <w:rPr>
                <w:rFonts w:ascii="Calibri" w:hAnsi="Calibri" w:cs="Tahoma"/>
                <w:color w:val="auto"/>
                <w:sz w:val="24"/>
                <w:szCs w:val="24"/>
                <w:lang w:eastAsia="en-US"/>
              </w:rPr>
              <w:t>Στην κατηγορία αυτή περιλαμβάνονται οι ακόλουθες δαπάνες :</w:t>
            </w:r>
          </w:p>
          <w:p w:rsidR="00D36671" w:rsidRPr="003635C8" w:rsidRDefault="00D36671" w:rsidP="005F2B7B">
            <w:pPr>
              <w:numPr>
                <w:ilvl w:val="0"/>
                <w:numId w:val="2"/>
              </w:numPr>
              <w:spacing w:line="276" w:lineRule="auto"/>
              <w:ind w:left="392" w:hanging="392"/>
              <w:jc w:val="both"/>
              <w:rPr>
                <w:rFonts w:ascii="Calibri" w:hAnsi="Calibri" w:cs="Tahoma"/>
                <w:sz w:val="24"/>
                <w:szCs w:val="24"/>
                <w:lang w:eastAsia="en-US"/>
              </w:rPr>
            </w:pPr>
            <w:r w:rsidRPr="003635C8">
              <w:rPr>
                <w:rFonts w:ascii="Calibri" w:hAnsi="Calibri" w:cs="Tahoma"/>
                <w:b/>
                <w:color w:val="auto"/>
                <w:sz w:val="24"/>
                <w:szCs w:val="24"/>
                <w:lang w:eastAsia="en-US"/>
              </w:rPr>
              <w:t>Έρευνα επί συμβάσει</w:t>
            </w:r>
            <w:r w:rsidRPr="003635C8">
              <w:rPr>
                <w:rFonts w:ascii="Calibri" w:hAnsi="Calibri" w:cs="Tahoma"/>
                <w:color w:val="auto"/>
                <w:sz w:val="24"/>
                <w:szCs w:val="24"/>
                <w:lang w:eastAsia="en-US"/>
              </w:rPr>
              <w:t xml:space="preserve">. Πρόκειται </w:t>
            </w:r>
            <w:r w:rsidRPr="003635C8">
              <w:rPr>
                <w:rFonts w:ascii="Calibri" w:hAnsi="Calibr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D36671" w:rsidRPr="003635C8" w:rsidRDefault="00D36671" w:rsidP="005F2B7B">
            <w:pPr>
              <w:spacing w:line="276" w:lineRule="auto"/>
              <w:jc w:val="both"/>
              <w:rPr>
                <w:rFonts w:ascii="Calibri" w:hAnsi="Calibri" w:cs="Tahoma"/>
                <w:sz w:val="24"/>
                <w:szCs w:val="24"/>
                <w:lang w:eastAsia="en-US"/>
              </w:rPr>
            </w:pPr>
            <w:r w:rsidRPr="003635C8">
              <w:rPr>
                <w:rFonts w:ascii="Calibri" w:hAnsi="Calibri" w:cs="Tahoma"/>
                <w:sz w:val="24"/>
                <w:szCs w:val="24"/>
                <w:lang w:eastAsia="en-US"/>
              </w:rPr>
              <w:t xml:space="preserve">       Α) φυσικά πρόσωπα</w:t>
            </w:r>
          </w:p>
          <w:p w:rsidR="00D36671" w:rsidRPr="003635C8" w:rsidRDefault="00D36671" w:rsidP="005F2B7B">
            <w:pPr>
              <w:spacing w:line="276" w:lineRule="auto"/>
              <w:jc w:val="both"/>
              <w:rPr>
                <w:rFonts w:ascii="Calibri" w:hAnsi="Calibri" w:cs="Tahoma"/>
                <w:sz w:val="24"/>
                <w:szCs w:val="24"/>
                <w:lang w:eastAsia="en-US"/>
              </w:rPr>
            </w:pPr>
            <w:r w:rsidRPr="003635C8">
              <w:rPr>
                <w:rFonts w:ascii="Calibri" w:hAnsi="Calibri" w:cs="Tahoma"/>
                <w:sz w:val="24"/>
                <w:szCs w:val="24"/>
                <w:lang w:eastAsia="en-US"/>
              </w:rPr>
              <w:t xml:space="preserve">       Β) νομικά πρόσωπα. </w:t>
            </w:r>
          </w:p>
          <w:p w:rsidR="00D36671" w:rsidRPr="00DF6010" w:rsidRDefault="00D36671" w:rsidP="005F2B7B">
            <w:pPr>
              <w:spacing w:line="276" w:lineRule="auto"/>
              <w:ind w:left="392"/>
              <w:jc w:val="both"/>
              <w:rPr>
                <w:rFonts w:ascii="Calibri" w:hAnsi="Calibri" w:cs="Tahoma"/>
                <w:sz w:val="24"/>
                <w:szCs w:val="24"/>
                <w:lang w:eastAsia="en-US"/>
              </w:rPr>
            </w:pPr>
            <w:r w:rsidRPr="00DF6010">
              <w:rPr>
                <w:rFonts w:ascii="Calibri" w:hAnsi="Calibr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781E81">
              <w:rPr>
                <w:rFonts w:ascii="Calibri" w:hAnsi="Calibri" w:cs="Tahoma"/>
                <w:b/>
                <w:sz w:val="24"/>
                <w:szCs w:val="24"/>
                <w:lang w:eastAsia="en-US"/>
              </w:rPr>
              <w:t>Άρθρο 36 της ΥΑΕΚΕΔ</w:t>
            </w:r>
            <w:r w:rsidRPr="00781E81">
              <w:rPr>
                <w:rFonts w:ascii="Calibri" w:hAnsi="Calibri" w:cs="Tahoma"/>
                <w:sz w:val="24"/>
                <w:szCs w:val="24"/>
                <w:lang w:eastAsia="en-US"/>
              </w:rPr>
              <w:t>.</w:t>
            </w:r>
          </w:p>
          <w:p w:rsidR="00D36671" w:rsidRPr="00DF6010" w:rsidRDefault="00D36671" w:rsidP="005F2B7B">
            <w:pPr>
              <w:numPr>
                <w:ilvl w:val="0"/>
                <w:numId w:val="2"/>
              </w:numPr>
              <w:spacing w:line="276" w:lineRule="auto"/>
              <w:ind w:left="392" w:hanging="392"/>
              <w:jc w:val="both"/>
              <w:rPr>
                <w:rFonts w:ascii="Calibri" w:hAnsi="Calibri" w:cs="Tahoma"/>
                <w:sz w:val="24"/>
                <w:szCs w:val="24"/>
                <w:lang w:eastAsia="en-US"/>
              </w:rPr>
            </w:pPr>
            <w:r w:rsidRPr="00DF6010">
              <w:rPr>
                <w:rFonts w:ascii="Calibri" w:hAnsi="Calibri" w:cs="Tahoma"/>
                <w:b/>
                <w:sz w:val="24"/>
                <w:szCs w:val="24"/>
                <w:lang w:eastAsia="en-US"/>
              </w:rPr>
              <w:t>Γνώσεις και διπλώματα ευρεσιτεχνίας</w:t>
            </w:r>
            <w:r w:rsidRPr="00DF6010">
              <w:rPr>
                <w:rFonts w:ascii="Calibri" w:hAnsi="Calibr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Calibri" w:hAnsi="Calibri" w:cs="Tahoma"/>
                <w:i/>
                <w:sz w:val="24"/>
                <w:szCs w:val="24"/>
                <w:lang w:val="en-US" w:eastAsia="en-US"/>
              </w:rPr>
              <w:t>boughtorlicensed</w:t>
            </w:r>
            <w:r w:rsidRPr="00DF6010">
              <w:rPr>
                <w:rFonts w:ascii="Calibri" w:hAnsi="Calibri" w:cs="Tahoma"/>
                <w:i/>
                <w:sz w:val="24"/>
                <w:szCs w:val="24"/>
                <w:lang w:eastAsia="en-US"/>
              </w:rPr>
              <w:t>-</w:t>
            </w:r>
            <w:r w:rsidRPr="00DF6010">
              <w:rPr>
                <w:rFonts w:ascii="Calibri" w:hAnsi="Calibri" w:cs="Tahoma"/>
                <w:sz w:val="24"/>
                <w:szCs w:val="24"/>
                <w:lang w:eastAsia="en-US"/>
              </w:rPr>
              <w:t xml:space="preserve"> με άδεια εκμετάλλευσης από εξωτερικές πηγές, με τήρηση της αρχής των ίσων αποστάσεων. </w:t>
            </w:r>
          </w:p>
          <w:p w:rsidR="00D36671" w:rsidRPr="00DF6010" w:rsidRDefault="00D36671" w:rsidP="005F2B7B">
            <w:pPr>
              <w:spacing w:line="276" w:lineRule="auto"/>
              <w:ind w:left="392"/>
              <w:jc w:val="both"/>
              <w:rPr>
                <w:rFonts w:ascii="Calibri" w:hAnsi="Calibri" w:cs="Tahoma"/>
                <w:sz w:val="24"/>
                <w:szCs w:val="24"/>
                <w:lang w:eastAsia="en-US"/>
              </w:rPr>
            </w:pPr>
            <w:r w:rsidRPr="00DF6010">
              <w:rPr>
                <w:rFonts w:ascii="Calibri" w:hAnsi="Calibri" w:cs="Tahoma"/>
                <w:sz w:val="24"/>
                <w:szCs w:val="24"/>
                <w:lang w:eastAsia="en-US"/>
              </w:rPr>
              <w:t xml:space="preserve">Για τις δαπάνες της υποκατηγορίας ισχύουν τα </w:t>
            </w:r>
            <w:r w:rsidRPr="006452CA">
              <w:rPr>
                <w:rFonts w:ascii="Calibri" w:hAnsi="Calibri" w:cs="Tahoma"/>
                <w:sz w:val="24"/>
                <w:szCs w:val="24"/>
                <w:lang w:eastAsia="en-US"/>
              </w:rPr>
              <w:t xml:space="preserve">προβλεπόμενα στο </w:t>
            </w:r>
            <w:r w:rsidRPr="006452CA">
              <w:rPr>
                <w:rFonts w:ascii="Calibri" w:hAnsi="Calibri" w:cs="Tahoma"/>
                <w:b/>
                <w:sz w:val="24"/>
                <w:szCs w:val="24"/>
                <w:lang w:eastAsia="en-US"/>
              </w:rPr>
              <w:t>Άρθρο 16 (περίπτωση Ε) τηςΥΑΕΚΕΔ</w:t>
            </w:r>
            <w:r w:rsidRPr="006452CA">
              <w:rPr>
                <w:rFonts w:ascii="Calibri" w:hAnsi="Calibri" w:cs="Tahoma"/>
                <w:sz w:val="24"/>
                <w:szCs w:val="24"/>
                <w:lang w:eastAsia="en-US"/>
              </w:rPr>
              <w:t>.</w:t>
            </w:r>
          </w:p>
          <w:p w:rsidR="00D36671" w:rsidRPr="00DF6010" w:rsidRDefault="00D36671" w:rsidP="005F2B7B">
            <w:pPr>
              <w:numPr>
                <w:ilvl w:val="0"/>
                <w:numId w:val="2"/>
              </w:numPr>
              <w:spacing w:line="276" w:lineRule="auto"/>
              <w:ind w:left="392" w:hanging="392"/>
              <w:jc w:val="both"/>
              <w:rPr>
                <w:rFonts w:ascii="Calibri" w:hAnsi="Calibri" w:cs="Tahoma"/>
                <w:sz w:val="24"/>
                <w:szCs w:val="24"/>
                <w:lang w:eastAsia="en-US"/>
              </w:rPr>
            </w:pPr>
            <w:r w:rsidRPr="00DF6010">
              <w:rPr>
                <w:rFonts w:ascii="Calibri" w:hAnsi="Calibri" w:cs="Tahoma"/>
                <w:b/>
                <w:sz w:val="24"/>
                <w:szCs w:val="24"/>
                <w:lang w:eastAsia="en-US"/>
              </w:rPr>
              <w:t>Συμβουλευτικές υπηρεσίες</w:t>
            </w:r>
            <w:r w:rsidRPr="00DF6010">
              <w:rPr>
                <w:rFonts w:ascii="Calibri" w:hAnsi="Calibr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D36671" w:rsidRPr="003635C8" w:rsidRDefault="00D36671" w:rsidP="005F2B7B">
            <w:pPr>
              <w:spacing w:line="276" w:lineRule="auto"/>
              <w:ind w:left="392"/>
              <w:jc w:val="both"/>
              <w:rPr>
                <w:rFonts w:ascii="Calibri" w:hAnsi="Calibri" w:cs="Tahoma"/>
                <w:b/>
                <w:color w:val="auto"/>
                <w:sz w:val="24"/>
                <w:szCs w:val="24"/>
                <w:lang w:eastAsia="en-US"/>
              </w:rPr>
            </w:pPr>
            <w:r w:rsidRPr="00DF6010">
              <w:rPr>
                <w:rFonts w:ascii="Calibri" w:hAnsi="Calibri" w:cs="Tahoma"/>
                <w:sz w:val="24"/>
                <w:szCs w:val="24"/>
                <w:lang w:eastAsia="en-US"/>
              </w:rPr>
              <w:t xml:space="preserve">Για τις </w:t>
            </w:r>
            <w:r w:rsidRPr="00DF6010">
              <w:rPr>
                <w:rFonts w:ascii="Calibri" w:hAnsi="Calibri" w:cs="Tahoma"/>
                <w:color w:val="auto"/>
                <w:sz w:val="24"/>
                <w:szCs w:val="24"/>
                <w:lang w:eastAsia="en-US"/>
              </w:rPr>
              <w:t xml:space="preserve">δαπάνες της υποκατηγορίας που πραγματοποιούνται από δημόσιους φορείς ισχύουν τα προβλεπόμενα </w:t>
            </w:r>
            <w:r w:rsidRPr="00547D43">
              <w:rPr>
                <w:rFonts w:ascii="Calibri" w:hAnsi="Calibri" w:cs="Tahoma"/>
                <w:color w:val="auto"/>
                <w:sz w:val="24"/>
                <w:szCs w:val="24"/>
                <w:lang w:eastAsia="en-US"/>
              </w:rPr>
              <w:t xml:space="preserve">στο </w:t>
            </w:r>
            <w:r w:rsidRPr="00547D43">
              <w:rPr>
                <w:rFonts w:ascii="Calibri" w:hAnsi="Calibri" w:cs="Tahoma"/>
                <w:b/>
                <w:color w:val="auto"/>
                <w:sz w:val="24"/>
                <w:szCs w:val="24"/>
                <w:lang w:eastAsia="en-US"/>
              </w:rPr>
              <w:t>Άρθρο 36 της ΥΑΕΚΕΔ.</w:t>
            </w:r>
          </w:p>
        </w:tc>
      </w:tr>
      <w:tr w:rsidR="00D36671" w:rsidRPr="00CE1463" w:rsidTr="003635C8">
        <w:tc>
          <w:tcPr>
            <w:tcW w:w="251" w:type="pct"/>
          </w:tcPr>
          <w:p w:rsidR="00D36671" w:rsidRPr="003635C8" w:rsidRDefault="00D36671" w:rsidP="005F2B7B">
            <w:pPr>
              <w:spacing w:before="120" w:line="276" w:lineRule="auto"/>
              <w:jc w:val="both"/>
              <w:rPr>
                <w:rFonts w:ascii="Calibri" w:hAnsi="Calibri" w:cs="Tahoma"/>
                <w:b/>
                <w:sz w:val="24"/>
                <w:szCs w:val="24"/>
                <w:lang w:eastAsia="en-US"/>
              </w:rPr>
            </w:pPr>
            <w:r>
              <w:rPr>
                <w:rFonts w:ascii="Calibri" w:hAnsi="Calibri" w:cs="Tahoma"/>
                <w:b/>
                <w:sz w:val="24"/>
                <w:szCs w:val="24"/>
                <w:lang w:eastAsia="en-US"/>
              </w:rPr>
              <w:t>4</w:t>
            </w:r>
          </w:p>
        </w:tc>
        <w:tc>
          <w:tcPr>
            <w:tcW w:w="4749" w:type="pct"/>
          </w:tcPr>
          <w:p w:rsidR="00D36671" w:rsidRDefault="00D36671" w:rsidP="005F2B7B">
            <w:pPr>
              <w:spacing w:line="276" w:lineRule="auto"/>
              <w:jc w:val="both"/>
              <w:rPr>
                <w:rFonts w:ascii="Calibri" w:hAnsi="Calibri" w:cs="Tahoma"/>
                <w:b/>
                <w:sz w:val="24"/>
                <w:szCs w:val="24"/>
                <w:lang w:eastAsia="en-US"/>
              </w:rPr>
            </w:pPr>
            <w:r>
              <w:rPr>
                <w:rFonts w:ascii="Calibri" w:hAnsi="Calibri" w:cs="Tahoma"/>
                <w:b/>
                <w:sz w:val="24"/>
                <w:szCs w:val="24"/>
                <w:lang w:eastAsia="en-US"/>
              </w:rPr>
              <w:t xml:space="preserve">Δαπάνες </w:t>
            </w:r>
            <w:r w:rsidRPr="0007192A">
              <w:rPr>
                <w:rFonts w:ascii="Calibri" w:hAnsi="Calibri" w:cs="Tahoma"/>
                <w:b/>
                <w:sz w:val="24"/>
                <w:szCs w:val="24"/>
                <w:lang w:eastAsia="en-US"/>
              </w:rPr>
              <w:t>Δικτύωση</w:t>
            </w:r>
            <w:r>
              <w:rPr>
                <w:rFonts w:ascii="Calibri" w:hAnsi="Calibri" w:cs="Tahoma"/>
                <w:b/>
                <w:sz w:val="24"/>
                <w:szCs w:val="24"/>
                <w:lang w:eastAsia="en-US"/>
              </w:rPr>
              <w:t>ςκαι Μετακινήσεων</w:t>
            </w:r>
          </w:p>
          <w:p w:rsidR="00D36671" w:rsidRPr="003635C8" w:rsidRDefault="00D36671" w:rsidP="005F2B7B">
            <w:pPr>
              <w:spacing w:line="276" w:lineRule="auto"/>
              <w:jc w:val="both"/>
              <w:rPr>
                <w:rFonts w:ascii="Calibri" w:hAnsi="Calibri" w:cs="Tahoma"/>
                <w:color w:val="auto"/>
                <w:sz w:val="24"/>
                <w:szCs w:val="24"/>
                <w:lang w:eastAsia="en-US"/>
              </w:rPr>
            </w:pPr>
            <w:r w:rsidRPr="003635C8">
              <w:rPr>
                <w:rFonts w:ascii="Calibri" w:hAnsi="Calibri" w:cs="Tahoma"/>
                <w:sz w:val="24"/>
                <w:szCs w:val="24"/>
                <w:lang w:eastAsia="en-US"/>
              </w:rPr>
              <w:t xml:space="preserve">Στην κατηγορία αυτή περιλαμβάνονται </w:t>
            </w:r>
            <w:r w:rsidRPr="003635C8">
              <w:rPr>
                <w:rFonts w:ascii="Calibri" w:hAnsi="Calibri" w:cs="Tahoma"/>
                <w:b/>
                <w:color w:val="auto"/>
                <w:sz w:val="24"/>
                <w:szCs w:val="24"/>
                <w:u w:val="single"/>
                <w:lang w:eastAsia="en-US"/>
              </w:rPr>
              <w:t>δαπάνες που είναι άμεσο αποτέλεσμα του έργου</w:t>
            </w:r>
            <w:r w:rsidRPr="003635C8">
              <w:rPr>
                <w:rFonts w:ascii="Calibri" w:hAnsi="Calibri" w:cs="Tahoma"/>
                <w:color w:val="auto"/>
                <w:sz w:val="24"/>
                <w:szCs w:val="24"/>
                <w:lang w:eastAsia="en-US"/>
              </w:rPr>
              <w:t xml:space="preserve"> και ειδικότερα οι ακόλουθες: </w:t>
            </w:r>
          </w:p>
          <w:p w:rsidR="00D36671" w:rsidRPr="003635C8" w:rsidRDefault="00D36671" w:rsidP="005F2B7B">
            <w:pPr>
              <w:numPr>
                <w:ilvl w:val="0"/>
                <w:numId w:val="3"/>
              </w:numPr>
              <w:spacing w:line="276" w:lineRule="auto"/>
              <w:ind w:left="397" w:hanging="397"/>
              <w:jc w:val="both"/>
              <w:rPr>
                <w:rFonts w:ascii="Calibri" w:hAnsi="Calibri" w:cs="Tahoma"/>
                <w:color w:val="auto"/>
                <w:sz w:val="24"/>
                <w:szCs w:val="24"/>
                <w:lang w:eastAsia="en-US"/>
              </w:rPr>
            </w:pPr>
            <w:r w:rsidRPr="003635C8">
              <w:rPr>
                <w:rFonts w:ascii="Calibri" w:hAnsi="Calibri" w:cs="Tahoma"/>
                <w:b/>
                <w:sz w:val="24"/>
                <w:szCs w:val="24"/>
                <w:lang w:eastAsia="en-US"/>
              </w:rPr>
              <w:t xml:space="preserve">Δαπάνες ταξιδιών. </w:t>
            </w:r>
            <w:r w:rsidRPr="003635C8">
              <w:rPr>
                <w:rFonts w:ascii="Calibri" w:hAnsi="Calibr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504D4B">
              <w:rPr>
                <w:rFonts w:ascii="Calibri" w:hAnsi="Calibri" w:cs="Tahoma"/>
                <w:color w:val="auto"/>
                <w:sz w:val="24"/>
                <w:szCs w:val="24"/>
                <w:lang w:eastAsia="en-US"/>
              </w:rPr>
              <w:t xml:space="preserve">το </w:t>
            </w:r>
            <w:r w:rsidRPr="00504D4B">
              <w:rPr>
                <w:rFonts w:ascii="Calibri" w:hAnsi="Calibri" w:cs="Tahoma"/>
                <w:b/>
                <w:color w:val="auto"/>
                <w:sz w:val="24"/>
                <w:szCs w:val="24"/>
                <w:lang w:eastAsia="en-US"/>
              </w:rPr>
              <w:t xml:space="preserve">Άρθρο 13 τηςΥΑΕΚΕΔ. </w:t>
            </w:r>
            <w:r w:rsidRPr="00504D4B">
              <w:rPr>
                <w:rFonts w:ascii="Calibri" w:hAnsi="Calibri" w:cs="Tahoma"/>
                <w:color w:val="auto"/>
                <w:sz w:val="24"/>
                <w:szCs w:val="24"/>
                <w:lang w:eastAsia="en-US"/>
              </w:rPr>
              <w:t xml:space="preserve"> Στην</w:t>
            </w:r>
            <w:r w:rsidRPr="00DF6010">
              <w:rPr>
                <w:rFonts w:ascii="Calibri" w:hAnsi="Calibri" w:cs="Tahoma"/>
                <w:color w:val="auto"/>
                <w:sz w:val="24"/>
                <w:szCs w:val="24"/>
                <w:lang w:eastAsia="en-US"/>
              </w:rPr>
              <w:t xml:space="preserve"> υποκατηγορία περιλαμβάνονται και οι δαπάνες που πραγματοποιούνται στο πλαίσιο συναντήσεων εργασίας με υπεργολάβο έρευνας επί συμβάσει</w:t>
            </w:r>
            <w:r w:rsidRPr="003635C8">
              <w:rPr>
                <w:rFonts w:ascii="Calibri" w:hAnsi="Calibri" w:cs="Tahoma"/>
                <w:color w:val="auto"/>
                <w:sz w:val="24"/>
                <w:szCs w:val="24"/>
                <w:lang w:eastAsia="en-US"/>
              </w:rPr>
              <w:t xml:space="preserve"> ή συνδικαιούχους συνεργατικών έργων ΓΓΕΤ</w:t>
            </w:r>
            <w:r w:rsidRPr="003635C8">
              <w:rPr>
                <w:rFonts w:ascii="Calibri" w:hAnsi="Calibri" w:cs="Tahoma"/>
                <w:sz w:val="24"/>
                <w:szCs w:val="24"/>
                <w:lang w:eastAsia="en-US"/>
              </w:rPr>
              <w:t xml:space="preserve">καθώς και πιστοποιήσεων ή ελέγχων από τα αρμόδια ελεγκτικά όργανα, </w:t>
            </w:r>
            <w:r w:rsidRPr="003635C8">
              <w:rPr>
                <w:rFonts w:ascii="Calibri" w:hAnsi="Calibri" w:cs="Tahoma"/>
                <w:color w:val="auto"/>
                <w:sz w:val="24"/>
                <w:szCs w:val="24"/>
                <w:lang w:eastAsia="en-US"/>
              </w:rPr>
              <w:t xml:space="preserve">η </w:t>
            </w:r>
            <w:r w:rsidRPr="003635C8">
              <w:rPr>
                <w:rFonts w:ascii="Calibri" w:hAnsi="Calibri" w:cs="Tahoma"/>
                <w:sz w:val="24"/>
                <w:szCs w:val="24"/>
                <w:lang w:eastAsia="en-US"/>
              </w:rPr>
              <w:t>συμμετοχή σε συνέδρια κλπ</w:t>
            </w:r>
            <w:r w:rsidRPr="003635C8">
              <w:rPr>
                <w:rFonts w:ascii="Calibri" w:hAnsi="Calibri" w:cs="Tahoma"/>
                <w:color w:val="auto"/>
                <w:sz w:val="24"/>
                <w:szCs w:val="24"/>
                <w:lang w:eastAsia="en-US"/>
              </w:rPr>
              <w:t xml:space="preserve"> καθώς και δαπάνες μετακίνησης </w:t>
            </w:r>
            <w:r w:rsidRPr="003635C8">
              <w:rPr>
                <w:rFonts w:ascii="Calibri" w:hAnsi="Calibr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D36671" w:rsidRPr="003635C8" w:rsidRDefault="00D36671" w:rsidP="005F2B7B">
            <w:pPr>
              <w:numPr>
                <w:ilvl w:val="0"/>
                <w:numId w:val="3"/>
              </w:numPr>
              <w:spacing w:line="276" w:lineRule="auto"/>
              <w:ind w:left="397" w:hanging="397"/>
              <w:jc w:val="both"/>
              <w:rPr>
                <w:rFonts w:ascii="Calibri" w:hAnsi="Calibri" w:cs="Tahoma"/>
                <w:sz w:val="24"/>
                <w:szCs w:val="24"/>
                <w:lang w:eastAsia="en-US"/>
              </w:rPr>
            </w:pPr>
            <w:r w:rsidRPr="003635C8">
              <w:rPr>
                <w:rFonts w:ascii="Calibri" w:hAnsi="Calibri" w:cs="Tahoma"/>
                <w:b/>
                <w:sz w:val="24"/>
                <w:szCs w:val="24"/>
                <w:lang w:eastAsia="en-US"/>
              </w:rPr>
              <w:t>Δαπάνες δημοσιότητας</w:t>
            </w:r>
            <w:r w:rsidRPr="003635C8">
              <w:rPr>
                <w:rFonts w:ascii="Calibri" w:hAnsi="Calibr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D36671" w:rsidRPr="003635C8" w:rsidRDefault="00D36671" w:rsidP="005F2B7B">
            <w:pPr>
              <w:numPr>
                <w:ilvl w:val="0"/>
                <w:numId w:val="3"/>
              </w:numPr>
              <w:spacing w:line="276" w:lineRule="auto"/>
              <w:ind w:left="397" w:hanging="397"/>
              <w:jc w:val="both"/>
              <w:rPr>
                <w:rFonts w:ascii="Calibri" w:hAnsi="Calibri" w:cs="Tahoma"/>
                <w:b/>
                <w:sz w:val="24"/>
                <w:szCs w:val="24"/>
                <w:lang w:eastAsia="en-US"/>
              </w:rPr>
            </w:pPr>
          </w:p>
        </w:tc>
      </w:tr>
      <w:tr w:rsidR="00D36671" w:rsidRPr="00CE1463" w:rsidTr="003635C8">
        <w:tc>
          <w:tcPr>
            <w:tcW w:w="251" w:type="pct"/>
          </w:tcPr>
          <w:p w:rsidR="00D36671" w:rsidRPr="003635C8" w:rsidRDefault="00D36671" w:rsidP="005F2B7B">
            <w:pPr>
              <w:spacing w:before="120" w:line="276" w:lineRule="auto"/>
              <w:jc w:val="center"/>
              <w:rPr>
                <w:rFonts w:ascii="Calibri" w:hAnsi="Calibri" w:cs="Tahoma"/>
                <w:b/>
                <w:sz w:val="24"/>
                <w:szCs w:val="24"/>
                <w:lang w:eastAsia="en-US"/>
              </w:rPr>
            </w:pPr>
            <w:r>
              <w:rPr>
                <w:rFonts w:ascii="Calibri" w:hAnsi="Calibri" w:cs="Tahoma"/>
                <w:b/>
                <w:sz w:val="24"/>
                <w:szCs w:val="24"/>
                <w:lang w:eastAsia="en-US"/>
              </w:rPr>
              <w:t>5</w:t>
            </w:r>
          </w:p>
        </w:tc>
        <w:tc>
          <w:tcPr>
            <w:tcW w:w="4749" w:type="pct"/>
            <w:vAlign w:val="center"/>
          </w:tcPr>
          <w:p w:rsidR="00D36671" w:rsidRDefault="00D36671" w:rsidP="00F64606">
            <w:pPr>
              <w:spacing w:line="276" w:lineRule="auto"/>
              <w:rPr>
                <w:rFonts w:ascii="Calibri" w:hAnsi="Calibri" w:cs="Tahoma"/>
                <w:b/>
                <w:color w:val="auto"/>
                <w:sz w:val="24"/>
                <w:szCs w:val="24"/>
                <w:lang w:eastAsia="en-US"/>
              </w:rPr>
            </w:pPr>
            <w:r>
              <w:rPr>
                <w:rFonts w:ascii="Calibri" w:hAnsi="Calibri" w:cs="Tahoma"/>
                <w:b/>
                <w:color w:val="auto"/>
                <w:sz w:val="24"/>
                <w:szCs w:val="24"/>
                <w:lang w:eastAsia="en-US"/>
              </w:rPr>
              <w:t>Δαπάνες αναλωσίμων και λοιπές λειτουργικές δαπάνες</w:t>
            </w:r>
          </w:p>
          <w:p w:rsidR="00D36671" w:rsidRPr="00F64606" w:rsidRDefault="00D36671" w:rsidP="00F64606">
            <w:pPr>
              <w:spacing w:line="276" w:lineRule="auto"/>
              <w:rPr>
                <w:rFonts w:ascii="Calibri" w:hAnsi="Calibri" w:cs="Tahoma"/>
                <w:color w:val="auto"/>
                <w:sz w:val="24"/>
                <w:szCs w:val="24"/>
                <w:lang w:eastAsia="en-US"/>
              </w:rPr>
            </w:pPr>
            <w:r>
              <w:rPr>
                <w:rFonts w:ascii="Calibri" w:hAnsi="Calibri" w:cs="Tahoma"/>
                <w:b/>
                <w:color w:val="auto"/>
                <w:sz w:val="24"/>
                <w:szCs w:val="24"/>
                <w:lang w:eastAsia="en-US"/>
              </w:rPr>
              <w:t xml:space="preserve">i. </w:t>
            </w:r>
            <w:r w:rsidRPr="00F64606">
              <w:rPr>
                <w:rFonts w:ascii="Calibri" w:hAnsi="Calibri" w:cs="Tahoma"/>
                <w:b/>
                <w:color w:val="auto"/>
                <w:sz w:val="24"/>
                <w:szCs w:val="24"/>
                <w:lang w:eastAsia="en-US"/>
              </w:rPr>
              <w:t xml:space="preserve">Αναλώσιμα. </w:t>
            </w:r>
            <w:r w:rsidRPr="00F64606">
              <w:rPr>
                <w:rFonts w:ascii="Calibri" w:hAnsi="Calibr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D36671" w:rsidRDefault="00D36671" w:rsidP="00F64606">
            <w:pPr>
              <w:spacing w:line="276" w:lineRule="auto"/>
              <w:rPr>
                <w:rFonts w:ascii="Calibri" w:hAnsi="Calibri" w:cs="Tahoma"/>
                <w:color w:val="auto"/>
                <w:sz w:val="24"/>
                <w:szCs w:val="24"/>
                <w:lang w:eastAsia="en-US"/>
              </w:rPr>
            </w:pPr>
            <w:r w:rsidRPr="00F64606">
              <w:rPr>
                <w:rFonts w:ascii="Calibri" w:hAnsi="Calibri" w:cs="Tahoma"/>
                <w:color w:val="auto"/>
                <w:sz w:val="24"/>
                <w:szCs w:val="24"/>
                <w:lang w:eastAsia="en-US"/>
              </w:rPr>
              <w:t xml:space="preserve">Για τις δαπάνες της υποκατηγορίας, που πραγματοποιούνται από δημόσιους φορείς ισχύουν </w:t>
            </w:r>
            <w:r w:rsidRPr="00BE64CF">
              <w:rPr>
                <w:rFonts w:ascii="Calibri" w:hAnsi="Calibri" w:cs="Tahoma"/>
                <w:color w:val="auto"/>
                <w:sz w:val="24"/>
                <w:szCs w:val="24"/>
                <w:lang w:eastAsia="en-US"/>
              </w:rPr>
              <w:t>τα προβλεπόμενα στο Άρθρο 36 της ΥΑΕΚΕΔ.</w:t>
            </w:r>
          </w:p>
          <w:p w:rsidR="00D36671" w:rsidRPr="00F64606" w:rsidRDefault="00D36671" w:rsidP="00F64606">
            <w:pPr>
              <w:spacing w:line="276" w:lineRule="auto"/>
              <w:rPr>
                <w:rFonts w:ascii="Calibri" w:hAnsi="Calibri" w:cs="Tahoma"/>
                <w:color w:val="auto"/>
                <w:sz w:val="24"/>
                <w:szCs w:val="24"/>
                <w:lang w:eastAsia="en-US"/>
              </w:rPr>
            </w:pPr>
            <w:r w:rsidRPr="00F64606">
              <w:rPr>
                <w:rFonts w:ascii="Calibri" w:hAnsi="Calibri" w:cs="Tahoma"/>
                <w:b/>
                <w:color w:val="auto"/>
                <w:sz w:val="24"/>
                <w:szCs w:val="24"/>
                <w:lang w:val="en-US" w:eastAsia="en-US"/>
              </w:rPr>
              <w:t>ii</w:t>
            </w:r>
            <w:r w:rsidRPr="00FB48E6">
              <w:rPr>
                <w:rFonts w:ascii="Calibri" w:hAnsi="Calibri" w:cs="Tahoma"/>
                <w:b/>
                <w:color w:val="auto"/>
                <w:sz w:val="24"/>
                <w:szCs w:val="24"/>
                <w:lang w:eastAsia="en-US"/>
              </w:rPr>
              <w:t>.</w:t>
            </w:r>
            <w:r w:rsidRPr="00F64606">
              <w:rPr>
                <w:rFonts w:ascii="Calibri" w:hAnsi="Calibri" w:cs="Tahoma"/>
                <w:b/>
                <w:color w:val="auto"/>
                <w:sz w:val="24"/>
                <w:szCs w:val="24"/>
                <w:lang w:eastAsia="en-US"/>
              </w:rPr>
              <w:t xml:space="preserve">Λοιπές λειτουργικές δαπάνες. </w:t>
            </w:r>
            <w:r w:rsidRPr="00F64606">
              <w:rPr>
                <w:rFonts w:ascii="Calibri" w:hAnsi="Calibr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D36671" w:rsidRPr="003635C8" w:rsidRDefault="00D36671" w:rsidP="005F2B7B">
      <w:pPr>
        <w:spacing w:line="276" w:lineRule="auto"/>
        <w:ind w:left="397" w:hanging="397"/>
        <w:rPr>
          <w:rFonts w:ascii="Calibri" w:hAnsi="Calibri" w:cs="Tahoma"/>
          <w:b/>
          <w:color w:val="auto"/>
          <w:sz w:val="24"/>
          <w:szCs w:val="24"/>
          <w:highlight w:val="yellow"/>
          <w:u w:val="single"/>
          <w:lang w:eastAsia="en-US"/>
        </w:rPr>
      </w:pPr>
    </w:p>
    <w:p w:rsidR="00D36671" w:rsidRPr="003635C8" w:rsidRDefault="00D36671" w:rsidP="005F2B7B">
      <w:pPr>
        <w:spacing w:line="276" w:lineRule="auto"/>
        <w:ind w:left="397" w:hanging="397"/>
        <w:rPr>
          <w:rFonts w:ascii="Calibri" w:hAnsi="Calibri" w:cs="Tahoma"/>
          <w:b/>
          <w:color w:val="auto"/>
          <w:sz w:val="24"/>
          <w:szCs w:val="24"/>
          <w:highlight w:val="yellow"/>
          <w:u w:val="single"/>
          <w:lang w:eastAsia="en-US"/>
        </w:rPr>
      </w:pPr>
    </w:p>
    <w:p w:rsidR="00D36671" w:rsidRPr="003635C8" w:rsidRDefault="00D36671" w:rsidP="005F2B7B">
      <w:pPr>
        <w:spacing w:line="276" w:lineRule="auto"/>
        <w:ind w:left="397" w:hanging="397"/>
        <w:rPr>
          <w:rFonts w:ascii="Calibri" w:hAnsi="Calibri"/>
          <w:b/>
          <w:bCs/>
          <w:sz w:val="24"/>
          <w:szCs w:val="24"/>
        </w:rPr>
      </w:pPr>
      <w:r w:rsidRPr="003635C8">
        <w:rPr>
          <w:rFonts w:ascii="Calibri" w:hAnsi="Calibri"/>
          <w:b/>
          <w:bCs/>
          <w:sz w:val="24"/>
          <w:szCs w:val="24"/>
        </w:rPr>
        <w:t>ΔΙΕΥΚΡΙΝΙΣΕΙΣ ΓΙΑ ΤΙΣ ΕΠΙΛΕΞΙΜΕΣ ΔΑΠΑΝΕΣ</w:t>
      </w:r>
    </w:p>
    <w:p w:rsidR="00D36671" w:rsidRPr="003635C8" w:rsidRDefault="00D36671" w:rsidP="005F2B7B">
      <w:pPr>
        <w:spacing w:line="276" w:lineRule="auto"/>
        <w:ind w:left="397" w:hanging="397"/>
        <w:rPr>
          <w:rFonts w:ascii="Calibri" w:hAnsi="Calibri" w:cs="Tahoma"/>
          <w:b/>
          <w:color w:val="auto"/>
          <w:sz w:val="24"/>
          <w:szCs w:val="24"/>
          <w:u w:val="single"/>
          <w:lang w:eastAsia="en-US"/>
        </w:rPr>
      </w:pPr>
    </w:p>
    <w:p w:rsidR="00D36671" w:rsidRPr="003635C8" w:rsidRDefault="00D36671" w:rsidP="005F2B7B">
      <w:pPr>
        <w:spacing w:line="276" w:lineRule="auto"/>
        <w:ind w:left="397" w:hanging="397"/>
        <w:rPr>
          <w:rFonts w:ascii="Calibri" w:hAnsi="Calibri" w:cs="Tahoma"/>
          <w:sz w:val="24"/>
          <w:szCs w:val="24"/>
          <w:lang w:eastAsia="en-US"/>
        </w:rPr>
      </w:pPr>
      <w:r w:rsidRPr="003635C8">
        <w:rPr>
          <w:rFonts w:ascii="Calibri" w:hAnsi="Calibri" w:cs="Tahoma"/>
          <w:b/>
          <w:color w:val="auto"/>
          <w:sz w:val="24"/>
          <w:szCs w:val="24"/>
          <w:lang w:eastAsia="en-US"/>
        </w:rPr>
        <w:tab/>
      </w:r>
      <w:r>
        <w:rPr>
          <w:rFonts w:ascii="Calibri" w:hAnsi="Calibri" w:cs="Tahoma"/>
          <w:b/>
          <w:color w:val="auto"/>
          <w:sz w:val="24"/>
          <w:szCs w:val="24"/>
          <w:lang w:eastAsia="en-US"/>
        </w:rPr>
        <w:t xml:space="preserve">Α) </w:t>
      </w:r>
      <w:r w:rsidRPr="003635C8">
        <w:rPr>
          <w:rFonts w:ascii="Calibri" w:hAnsi="Calibri" w:cs="Tahoma"/>
          <w:b/>
          <w:color w:val="auto"/>
          <w:sz w:val="24"/>
          <w:szCs w:val="24"/>
          <w:u w:val="single"/>
          <w:lang w:eastAsia="en-US"/>
        </w:rPr>
        <w:t>Έμμεσες Λειτουργικές δαπάνες</w:t>
      </w:r>
    </w:p>
    <w:p w:rsidR="00D36671" w:rsidRPr="00247D2B" w:rsidRDefault="00D36671" w:rsidP="00F64606">
      <w:pPr>
        <w:spacing w:line="276" w:lineRule="auto"/>
        <w:ind w:left="397"/>
        <w:jc w:val="both"/>
        <w:rPr>
          <w:rFonts w:ascii="Calibri" w:hAnsi="Calibri" w:cs="Tahoma"/>
          <w:color w:val="auto"/>
          <w:sz w:val="24"/>
          <w:szCs w:val="24"/>
          <w:lang w:eastAsia="en-US"/>
        </w:rPr>
      </w:pPr>
      <w:r w:rsidRPr="003635C8">
        <w:rPr>
          <w:rFonts w:ascii="Calibri" w:hAnsi="Calibri" w:cs="Tahoma"/>
          <w:b/>
          <w:color w:val="auto"/>
          <w:sz w:val="24"/>
          <w:szCs w:val="24"/>
          <w:lang w:eastAsia="en-US"/>
        </w:rPr>
        <w:t xml:space="preserve">Για τους Ερευνητικούς Οργανισμούς </w:t>
      </w:r>
      <w:r w:rsidRPr="003635C8">
        <w:rPr>
          <w:rFonts w:ascii="Calibri" w:hAnsi="Calibri" w:cs="Tahoma"/>
          <w:color w:val="auto"/>
          <w:sz w:val="24"/>
          <w:szCs w:val="24"/>
          <w:lang w:eastAsia="en-US"/>
        </w:rPr>
        <w:t>που θα συμμετέχουν στο έργο</w:t>
      </w:r>
      <w:r w:rsidRPr="00247D2B">
        <w:rPr>
          <w:rFonts w:ascii="Calibri" w:hAnsi="Calibri" w:cs="Tahoma"/>
          <w:color w:val="auto"/>
          <w:sz w:val="24"/>
          <w:szCs w:val="24"/>
          <w:lang w:eastAsia="en-US"/>
        </w:rPr>
        <w:t xml:space="preserve">προβλέπονται έμμεσες δαπάνες.Οι έμμεσες δαπάνες </w:t>
      </w:r>
      <w:r w:rsidRPr="00247D2B">
        <w:rPr>
          <w:rFonts w:ascii="Calibri" w:hAnsi="Calibri" w:cs="Tahoma"/>
          <w:color w:val="auto"/>
          <w:sz w:val="24"/>
          <w:szCs w:val="24"/>
          <w:u w:val="single"/>
          <w:lang w:eastAsia="en-US"/>
        </w:rPr>
        <w:t>είναι επιλέξιμες χωρίς προσκόμιση των αντίστοιχων παραστατικών</w:t>
      </w:r>
      <w:r w:rsidRPr="00247D2B">
        <w:rPr>
          <w:rFonts w:ascii="Calibri" w:hAnsi="Calibri" w:cs="Tahoma"/>
          <w:color w:val="auto"/>
          <w:sz w:val="24"/>
          <w:szCs w:val="24"/>
          <w:lang w:eastAsia="en-US"/>
        </w:rPr>
        <w:t xml:space="preserve"> και υπολογίζονται ως σταθερό ποσοστό </w:t>
      </w:r>
      <w:r w:rsidRPr="00247D2B">
        <w:rPr>
          <w:rFonts w:ascii="Calibri" w:hAnsi="Calibri" w:cs="Tahoma"/>
          <w:b/>
          <w:color w:val="auto"/>
          <w:sz w:val="24"/>
          <w:szCs w:val="24"/>
          <w:lang w:eastAsia="en-US"/>
        </w:rPr>
        <w:t>10%</w:t>
      </w:r>
      <w:r w:rsidRPr="00247D2B">
        <w:rPr>
          <w:rFonts w:ascii="Calibri" w:hAnsi="Calibri" w:cs="Tahoma"/>
          <w:color w:val="auto"/>
          <w:sz w:val="24"/>
          <w:szCs w:val="24"/>
          <w:lang w:eastAsia="en-US"/>
        </w:rPr>
        <w:t xml:space="preserve"> των </w:t>
      </w:r>
      <w:r w:rsidRPr="00247D2B">
        <w:rPr>
          <w:rFonts w:ascii="Calibri" w:hAnsi="Calibri" w:cs="Tahoma"/>
          <w:b/>
          <w:color w:val="auto"/>
          <w:sz w:val="24"/>
          <w:szCs w:val="24"/>
          <w:lang w:eastAsia="en-US"/>
        </w:rPr>
        <w:t>επιλέξιμωνάμεσων δαπανών του φορέα.</w:t>
      </w:r>
    </w:p>
    <w:p w:rsidR="00D36671" w:rsidRPr="00247D2B" w:rsidRDefault="00D36671" w:rsidP="005F2B7B">
      <w:pPr>
        <w:jc w:val="both"/>
        <w:rPr>
          <w:rFonts w:ascii="Calibri" w:hAnsi="Calibri" w:cs="Tahoma"/>
          <w:sz w:val="24"/>
          <w:szCs w:val="24"/>
        </w:rPr>
      </w:pPr>
    </w:p>
    <w:p w:rsidR="00D36671" w:rsidRPr="003635C8" w:rsidRDefault="00D36671" w:rsidP="00F64606">
      <w:pPr>
        <w:ind w:left="426"/>
        <w:jc w:val="both"/>
        <w:rPr>
          <w:rFonts w:ascii="Calibri" w:hAnsi="Calibri" w:cs="Tahoma"/>
          <w:sz w:val="24"/>
          <w:szCs w:val="24"/>
        </w:rPr>
      </w:pPr>
      <w:r w:rsidRPr="00247D2B">
        <w:rPr>
          <w:rFonts w:ascii="Calibri" w:hAnsi="Calibri" w:cs="Tahoma"/>
          <w:b/>
          <w:sz w:val="24"/>
          <w:szCs w:val="24"/>
        </w:rPr>
        <w:t>Β)</w:t>
      </w:r>
      <w:r w:rsidRPr="00247D2B">
        <w:rPr>
          <w:rFonts w:ascii="Calibri" w:hAnsi="Calibri" w:cs="Tahoma"/>
          <w:sz w:val="24"/>
          <w:szCs w:val="24"/>
        </w:rPr>
        <w:t xml:space="preserve">Ως </w:t>
      </w:r>
      <w:r w:rsidRPr="00247D2B">
        <w:rPr>
          <w:rFonts w:ascii="Calibri" w:hAnsi="Calibri" w:cs="Tahoma"/>
          <w:b/>
          <w:sz w:val="24"/>
          <w:szCs w:val="24"/>
        </w:rPr>
        <w:t>ημερομηνία έναρξης επιλεξιμότητας δαπανών</w:t>
      </w:r>
      <w:r w:rsidRPr="00247D2B">
        <w:rPr>
          <w:rFonts w:ascii="Calibri" w:hAnsi="Calibri" w:cs="Tahoma"/>
          <w:sz w:val="24"/>
          <w:szCs w:val="24"/>
        </w:rPr>
        <w:t xml:space="preserve"> ορίζεται ηημερομηνία υπογραφής της ΑΠΟΦΑΣΗΣ χρηματοδότησης</w:t>
      </w:r>
      <w:r w:rsidRPr="00BE7206">
        <w:rPr>
          <w:rFonts w:ascii="Calibri" w:hAnsi="Calibri" w:cs="Tahoma"/>
          <w:sz w:val="24"/>
          <w:szCs w:val="24"/>
        </w:rPr>
        <w:t>.</w:t>
      </w:r>
    </w:p>
    <w:p w:rsidR="00D36671" w:rsidRPr="003635C8" w:rsidRDefault="00D36671" w:rsidP="005F2B7B">
      <w:pPr>
        <w:autoSpaceDE w:val="0"/>
        <w:autoSpaceDN w:val="0"/>
        <w:adjustRightInd w:val="0"/>
        <w:jc w:val="both"/>
        <w:rPr>
          <w:rFonts w:ascii="Calibri" w:hAnsi="Calibri" w:cs="Tahoma"/>
          <w:color w:val="auto"/>
          <w:sz w:val="24"/>
          <w:szCs w:val="24"/>
        </w:rPr>
      </w:pPr>
    </w:p>
    <w:p w:rsidR="00D36671" w:rsidRDefault="00D36671" w:rsidP="005F2B7B">
      <w:pPr>
        <w:jc w:val="both"/>
        <w:rPr>
          <w:rFonts w:ascii="Calibri" w:hAnsi="Calibri" w:cs="Tahoma"/>
          <w:sz w:val="24"/>
          <w:szCs w:val="24"/>
        </w:rPr>
      </w:pPr>
    </w:p>
    <w:p w:rsidR="00D36671" w:rsidRDefault="00D36671" w:rsidP="005F2B7B">
      <w:pPr>
        <w:jc w:val="both"/>
        <w:rPr>
          <w:rFonts w:ascii="Calibri" w:hAnsi="Calibri" w:cs="Tahoma"/>
          <w:sz w:val="24"/>
          <w:szCs w:val="24"/>
        </w:rPr>
      </w:pPr>
    </w:p>
    <w:p w:rsidR="00D36671" w:rsidRDefault="00D36671" w:rsidP="005F2B7B">
      <w:pPr>
        <w:jc w:val="both"/>
        <w:rPr>
          <w:rFonts w:ascii="Calibri" w:hAnsi="Calibri" w:cs="Tahoma"/>
          <w:sz w:val="24"/>
          <w:szCs w:val="24"/>
        </w:rPr>
      </w:pPr>
    </w:p>
    <w:p w:rsidR="00D36671" w:rsidRDefault="00D36671" w:rsidP="005F2B7B">
      <w:pPr>
        <w:jc w:val="both"/>
        <w:rPr>
          <w:rFonts w:ascii="Calibri" w:hAnsi="Calibri" w:cs="Tahoma"/>
          <w:sz w:val="24"/>
          <w:szCs w:val="24"/>
        </w:rPr>
      </w:pPr>
    </w:p>
    <w:p w:rsidR="00D36671" w:rsidRPr="003635C8" w:rsidRDefault="00D36671" w:rsidP="005F2B7B">
      <w:pPr>
        <w:jc w:val="both"/>
        <w:rPr>
          <w:rFonts w:ascii="Calibri" w:hAnsi="Calibri" w:cs="Tahoma"/>
          <w:sz w:val="24"/>
          <w:szCs w:val="24"/>
        </w:rPr>
      </w:pPr>
    </w:p>
    <w:p w:rsidR="00D36671" w:rsidRPr="003635C8" w:rsidRDefault="00D36671" w:rsidP="00FB48E6">
      <w:pPr>
        <w:pStyle w:val="Heading3"/>
        <w:numPr>
          <w:ilvl w:val="0"/>
          <w:numId w:val="38"/>
        </w:numPr>
        <w:spacing w:before="0" w:after="0"/>
        <w:ind w:left="0" w:firstLine="0"/>
        <w:jc w:val="both"/>
        <w:rPr>
          <w:rFonts w:ascii="Calibri" w:hAnsi="Calibri" w:cs="Tahoma"/>
          <w:b/>
          <w:sz w:val="24"/>
          <w:szCs w:val="24"/>
        </w:rPr>
      </w:pPr>
      <w:bookmarkStart w:id="2" w:name="_Toc470249824"/>
      <w:r w:rsidRPr="003635C8">
        <w:rPr>
          <w:rFonts w:ascii="Calibri" w:hAnsi="Calibri" w:cs="Tahoma"/>
          <w:b/>
          <w:sz w:val="24"/>
          <w:szCs w:val="24"/>
        </w:rPr>
        <w:t>ΧΡΗΜΑΤΟΔΟΤΙΚΟ ΣΧΗΜΑ</w:t>
      </w:r>
      <w:bookmarkEnd w:id="2"/>
    </w:p>
    <w:p w:rsidR="00D36671" w:rsidRPr="003635C8" w:rsidRDefault="00D36671" w:rsidP="005F2B7B">
      <w:pPr>
        <w:jc w:val="both"/>
        <w:rPr>
          <w:rFonts w:ascii="Calibri" w:hAnsi="Calibri" w:cs="Tahoma"/>
          <w:color w:val="auto"/>
          <w:sz w:val="24"/>
          <w:szCs w:val="24"/>
        </w:rPr>
      </w:pPr>
    </w:p>
    <w:p w:rsidR="00D36671" w:rsidRPr="003635C8" w:rsidRDefault="00D36671" w:rsidP="00FB48E6">
      <w:pPr>
        <w:rPr>
          <w:rFonts w:ascii="Calibri" w:hAnsi="Calibri" w:cs="Tahoma"/>
          <w:b/>
          <w:color w:val="auto"/>
          <w:sz w:val="24"/>
          <w:szCs w:val="24"/>
        </w:rPr>
      </w:pPr>
      <w:r w:rsidRPr="003635C8">
        <w:rPr>
          <w:rFonts w:ascii="Calibri" w:hAnsi="Calibri" w:cs="Tahoma"/>
          <w:b/>
          <w:color w:val="auto"/>
          <w:sz w:val="24"/>
          <w:szCs w:val="24"/>
        </w:rPr>
        <w:t>ΔΗΜΟΣΙΑ ΧΡΗΜΑΤΟΔΟΤΗΣΗ ΜΗ ΟΙΚΟΝΟΜΙΚΩΝ ΔΡΑΣΤΗΡΙΟΤΗΤΩΝ ΕΡΕΥΝΗΤΙΚΩΝ ΟΡΓΑΝΙΣΜΩΝ</w:t>
      </w:r>
    </w:p>
    <w:p w:rsidR="00D36671" w:rsidRPr="003635C8" w:rsidRDefault="00D36671" w:rsidP="005F2B7B">
      <w:pPr>
        <w:jc w:val="both"/>
        <w:rPr>
          <w:rFonts w:ascii="Calibri" w:hAnsi="Calibri" w:cs="Tahoma"/>
          <w:sz w:val="24"/>
          <w:szCs w:val="24"/>
        </w:rPr>
      </w:pPr>
    </w:p>
    <w:p w:rsidR="00D36671" w:rsidRPr="003635C8" w:rsidRDefault="00D36671" w:rsidP="005F2B7B">
      <w:pPr>
        <w:jc w:val="both"/>
        <w:rPr>
          <w:rFonts w:ascii="Calibri" w:hAnsi="Calibri"/>
          <w:sz w:val="24"/>
          <w:szCs w:val="24"/>
        </w:rPr>
      </w:pPr>
      <w:r w:rsidRPr="003635C8">
        <w:rPr>
          <w:rFonts w:ascii="Calibri" w:hAnsi="Calibr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D36671" w:rsidRPr="003635C8" w:rsidRDefault="00D36671" w:rsidP="005F2B7B">
      <w:pPr>
        <w:rPr>
          <w:rFonts w:ascii="Calibri" w:hAnsi="Calibri"/>
          <w:sz w:val="24"/>
          <w:szCs w:val="24"/>
        </w:rPr>
      </w:pPr>
    </w:p>
    <w:p w:rsidR="00D36671" w:rsidRPr="003635C8" w:rsidRDefault="00D36671" w:rsidP="005F2B7B">
      <w:pPr>
        <w:rPr>
          <w:rFonts w:ascii="Calibri" w:hAnsi="Calibri"/>
          <w:sz w:val="24"/>
          <w:szCs w:val="24"/>
        </w:rPr>
      </w:pPr>
      <w:r>
        <w:rPr>
          <w:rFonts w:ascii="Calibri" w:hAnsi="Calibri"/>
          <w:sz w:val="24"/>
          <w:szCs w:val="24"/>
        </w:rPr>
        <w:t>1.</w:t>
      </w:r>
      <w:r w:rsidRPr="003635C8">
        <w:rPr>
          <w:rFonts w:ascii="Calibri" w:hAnsi="Calibri"/>
          <w:sz w:val="24"/>
          <w:szCs w:val="24"/>
        </w:rPr>
        <w:t>Οι κύριες δραστηριότητες του είναι μια ή περισσότερες από τις ακόλουθες:</w:t>
      </w:r>
    </w:p>
    <w:p w:rsidR="00D36671" w:rsidRPr="003635C8" w:rsidRDefault="00D36671" w:rsidP="005F2B7B">
      <w:pPr>
        <w:ind w:left="284" w:hanging="284"/>
        <w:rPr>
          <w:rFonts w:ascii="Calibri" w:hAnsi="Calibri"/>
          <w:sz w:val="24"/>
          <w:szCs w:val="24"/>
        </w:rPr>
      </w:pPr>
      <w:r w:rsidRPr="003635C8">
        <w:rPr>
          <w:rFonts w:ascii="Calibri" w:hAnsi="Calibri"/>
          <w:sz w:val="24"/>
          <w:szCs w:val="24"/>
        </w:rPr>
        <w:t xml:space="preserve">- </w:t>
      </w:r>
      <w:r w:rsidRPr="003635C8">
        <w:rPr>
          <w:rFonts w:ascii="Calibri" w:hAnsi="Calibri"/>
          <w:sz w:val="24"/>
          <w:szCs w:val="24"/>
        </w:rPr>
        <w:tab/>
        <w:t xml:space="preserve">δραστηριότητες εκπαίδευσης για την εξασφάλιση περισσότερων και πιο ειδικευμένων ανθρώπινων πόρων </w:t>
      </w:r>
    </w:p>
    <w:p w:rsidR="00D36671" w:rsidRPr="003635C8" w:rsidRDefault="00D36671" w:rsidP="005F2B7B">
      <w:pPr>
        <w:ind w:left="284" w:hanging="284"/>
        <w:rPr>
          <w:rFonts w:ascii="Calibri" w:hAnsi="Calibri"/>
          <w:sz w:val="24"/>
          <w:szCs w:val="24"/>
        </w:rPr>
      </w:pPr>
      <w:r w:rsidRPr="003635C8">
        <w:rPr>
          <w:rFonts w:ascii="Calibri" w:hAnsi="Calibri"/>
          <w:sz w:val="24"/>
          <w:szCs w:val="24"/>
        </w:rPr>
        <w:t xml:space="preserve">- </w:t>
      </w:r>
      <w:r w:rsidRPr="003635C8">
        <w:rPr>
          <w:rFonts w:ascii="Calibri" w:hAnsi="Calibri"/>
          <w:sz w:val="24"/>
          <w:szCs w:val="24"/>
        </w:rPr>
        <w:tab/>
        <w:t>ανεξάρτητη Ε&amp;Α για περισσότερη γνώση και καλύτερη κατανόηση</w:t>
      </w:r>
    </w:p>
    <w:p w:rsidR="00D36671" w:rsidRPr="003635C8" w:rsidRDefault="00D36671" w:rsidP="005F2B7B">
      <w:pPr>
        <w:ind w:left="284" w:hanging="284"/>
        <w:rPr>
          <w:rFonts w:ascii="Calibri" w:hAnsi="Calibri"/>
          <w:sz w:val="24"/>
          <w:szCs w:val="24"/>
        </w:rPr>
      </w:pPr>
      <w:r w:rsidRPr="003635C8">
        <w:rPr>
          <w:rFonts w:ascii="Calibri" w:hAnsi="Calibri"/>
          <w:sz w:val="24"/>
          <w:szCs w:val="24"/>
        </w:rPr>
        <w:t xml:space="preserve">- </w:t>
      </w:r>
      <w:r w:rsidRPr="003635C8">
        <w:rPr>
          <w:rFonts w:ascii="Calibri" w:hAnsi="Calibr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D36671" w:rsidRPr="003635C8" w:rsidRDefault="00D36671" w:rsidP="005F2B7B">
      <w:pPr>
        <w:rPr>
          <w:rFonts w:ascii="Calibri" w:hAnsi="Calibri"/>
          <w:sz w:val="24"/>
          <w:szCs w:val="24"/>
        </w:rPr>
      </w:pPr>
      <w:r>
        <w:rPr>
          <w:rFonts w:ascii="Calibri" w:hAnsi="Calibri"/>
          <w:sz w:val="24"/>
          <w:szCs w:val="24"/>
        </w:rPr>
        <w:t>2.</w:t>
      </w:r>
      <w:r w:rsidRPr="003635C8">
        <w:rPr>
          <w:rFonts w:ascii="Calibri" w:hAnsi="Calibri"/>
          <w:sz w:val="24"/>
          <w:szCs w:val="24"/>
        </w:rPr>
        <w:t>και είτε</w:t>
      </w:r>
    </w:p>
    <w:p w:rsidR="00D36671" w:rsidRPr="003635C8" w:rsidRDefault="00D36671" w:rsidP="005F2B7B">
      <w:pPr>
        <w:pStyle w:val="ListParagraph"/>
        <w:numPr>
          <w:ilvl w:val="0"/>
          <w:numId w:val="29"/>
        </w:numPr>
        <w:ind w:left="284" w:hanging="284"/>
        <w:contextualSpacing/>
        <w:jc w:val="both"/>
        <w:rPr>
          <w:rFonts w:ascii="Calibri" w:hAnsi="Calibri"/>
          <w:color w:val="000000"/>
          <w:lang w:val="el-GR" w:eastAsia="el-GR"/>
        </w:rPr>
      </w:pPr>
      <w:r w:rsidRPr="003635C8">
        <w:rPr>
          <w:rFonts w:ascii="Calibri" w:hAnsi="Calibri"/>
          <w:color w:val="000000"/>
          <w:lang w:val="el-GR" w:eastAsia="el-GR"/>
        </w:rPr>
        <w:t xml:space="preserve">η χρηματοδότηση του Ερευνητικού Φορέα από την πράξη αυτή αφορά την κύρια δραστηριότητά του, </w:t>
      </w:r>
    </w:p>
    <w:p w:rsidR="00D36671" w:rsidRPr="003635C8" w:rsidRDefault="00D36671" w:rsidP="005F2B7B">
      <w:pPr>
        <w:rPr>
          <w:rFonts w:ascii="Calibri" w:hAnsi="Calibri"/>
          <w:sz w:val="24"/>
          <w:szCs w:val="24"/>
        </w:rPr>
      </w:pPr>
      <w:r w:rsidRPr="003635C8">
        <w:rPr>
          <w:rFonts w:ascii="Calibri" w:hAnsi="Calibri"/>
          <w:sz w:val="24"/>
          <w:szCs w:val="24"/>
        </w:rPr>
        <w:t>είτε</w:t>
      </w:r>
      <w:r w:rsidRPr="003635C8">
        <w:rPr>
          <w:rFonts w:ascii="Calibri" w:hAnsi="Calibri" w:cs="Tahoma"/>
          <w:sz w:val="24"/>
          <w:szCs w:val="24"/>
        </w:rPr>
        <w:t>/και</w:t>
      </w:r>
    </w:p>
    <w:p w:rsidR="00D36671" w:rsidRPr="003635C8" w:rsidRDefault="00D36671" w:rsidP="005F2B7B">
      <w:pPr>
        <w:ind w:left="284"/>
        <w:contextualSpacing/>
        <w:jc w:val="both"/>
        <w:rPr>
          <w:rFonts w:ascii="Calibri" w:hAnsi="Calibri" w:cs="Tahoma"/>
          <w:sz w:val="24"/>
          <w:szCs w:val="24"/>
        </w:rPr>
      </w:pPr>
      <w:r w:rsidRPr="003635C8">
        <w:rPr>
          <w:rFonts w:ascii="Calibri" w:hAnsi="Calibri" w:cs="Tahoma"/>
          <w:sz w:val="24"/>
          <w:szCs w:val="24"/>
        </w:rPr>
        <w:t>το σύνολο των κερδών από τις δραστηριότητες μεταφοράς γνώσης (π.χ. ερευνητική συνεργασία) επανεπενδύεται στις κύριες δραστηριότητες του ερευνητικού οργανισμού ή της ερευνητικής υποδομής,</w:t>
      </w:r>
    </w:p>
    <w:p w:rsidR="00D36671" w:rsidRPr="003635C8" w:rsidRDefault="00D36671" w:rsidP="005F2B7B">
      <w:pPr>
        <w:pStyle w:val="ListParagraph"/>
        <w:ind w:left="284"/>
        <w:contextualSpacing/>
        <w:jc w:val="both"/>
        <w:rPr>
          <w:rFonts w:ascii="Calibri" w:hAnsi="Calibri"/>
          <w:color w:val="000000"/>
          <w:lang w:val="el-GR" w:eastAsia="el-GR"/>
        </w:rPr>
      </w:pPr>
    </w:p>
    <w:p w:rsidR="00D36671" w:rsidRPr="003635C8" w:rsidRDefault="00D36671" w:rsidP="005F2B7B">
      <w:pPr>
        <w:jc w:val="both"/>
        <w:rPr>
          <w:rFonts w:ascii="Calibri" w:hAnsi="Calibri"/>
          <w:sz w:val="24"/>
          <w:szCs w:val="24"/>
        </w:rPr>
      </w:pPr>
      <w:r w:rsidRPr="003635C8">
        <w:rPr>
          <w:rFonts w:ascii="Calibri" w:hAnsi="Calibr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D36671" w:rsidRPr="003635C8" w:rsidRDefault="00D36671" w:rsidP="005F2B7B">
      <w:pPr>
        <w:tabs>
          <w:tab w:val="left" w:pos="0"/>
        </w:tabs>
        <w:rPr>
          <w:rFonts w:ascii="Calibri" w:hAnsi="Calibri" w:cs="Arial"/>
          <w:color w:val="auto"/>
          <w:sz w:val="24"/>
          <w:szCs w:val="24"/>
        </w:rPr>
      </w:pPr>
    </w:p>
    <w:p w:rsidR="00D36671" w:rsidRPr="003635C8" w:rsidRDefault="00D36671" w:rsidP="005F2B7B">
      <w:pPr>
        <w:jc w:val="both"/>
        <w:rPr>
          <w:rFonts w:ascii="Calibri" w:hAnsi="Calibri" w:cs="Tahoma"/>
          <w:color w:val="auto"/>
          <w:sz w:val="24"/>
          <w:szCs w:val="24"/>
        </w:rPr>
      </w:pPr>
      <w:r w:rsidRPr="003635C8">
        <w:rPr>
          <w:rFonts w:ascii="Calibri" w:hAnsi="Calibr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D36671" w:rsidRDefault="00D36671" w:rsidP="005F2B7B">
      <w:pPr>
        <w:jc w:val="both"/>
        <w:rPr>
          <w:rFonts w:ascii="Calibri" w:hAnsi="Calibri" w:cs="Tahoma"/>
          <w:color w:val="auto"/>
          <w:sz w:val="24"/>
          <w:szCs w:val="24"/>
        </w:rPr>
      </w:pPr>
    </w:p>
    <w:p w:rsidR="00D36671" w:rsidRDefault="00D36671" w:rsidP="005F2B7B">
      <w:pPr>
        <w:jc w:val="both"/>
        <w:rPr>
          <w:rFonts w:ascii="Calibri" w:hAnsi="Calibri" w:cs="Tahoma"/>
          <w:color w:val="auto"/>
          <w:sz w:val="24"/>
          <w:szCs w:val="24"/>
        </w:rPr>
      </w:pPr>
    </w:p>
    <w:p w:rsidR="00D36671" w:rsidRDefault="00D36671" w:rsidP="005F2B7B">
      <w:pPr>
        <w:jc w:val="both"/>
        <w:rPr>
          <w:rFonts w:ascii="Calibri" w:hAnsi="Calibri" w:cs="Tahoma"/>
          <w:color w:val="auto"/>
          <w:sz w:val="24"/>
          <w:szCs w:val="24"/>
        </w:rPr>
      </w:pPr>
    </w:p>
    <w:p w:rsidR="00D36671" w:rsidRDefault="00D36671" w:rsidP="005F2B7B">
      <w:pPr>
        <w:jc w:val="both"/>
        <w:rPr>
          <w:rFonts w:ascii="Calibri" w:hAnsi="Calibri" w:cs="Tahoma"/>
          <w:color w:val="auto"/>
          <w:sz w:val="24"/>
          <w:szCs w:val="24"/>
        </w:rPr>
      </w:pPr>
    </w:p>
    <w:p w:rsidR="00D36671" w:rsidRPr="003635C8" w:rsidRDefault="00D36671" w:rsidP="005F2B7B">
      <w:pPr>
        <w:jc w:val="both"/>
        <w:rPr>
          <w:rFonts w:ascii="Calibri" w:hAnsi="Calibri" w:cs="Tahoma"/>
          <w:color w:val="auto"/>
          <w:sz w:val="24"/>
          <w:szCs w:val="24"/>
        </w:rPr>
      </w:pPr>
    </w:p>
    <w:p w:rsidR="00D36671" w:rsidRPr="003635C8" w:rsidRDefault="00D36671" w:rsidP="005F2B7B">
      <w:pPr>
        <w:jc w:val="both"/>
        <w:rPr>
          <w:rFonts w:ascii="Calibri" w:hAnsi="Calibri" w:cs="Tahoma"/>
          <w:sz w:val="24"/>
          <w:szCs w:val="24"/>
        </w:rPr>
      </w:pPr>
    </w:p>
    <w:p w:rsidR="00D36671" w:rsidRPr="001D55BA" w:rsidRDefault="00D36671" w:rsidP="00FB48E6">
      <w:pPr>
        <w:pStyle w:val="Heading3"/>
        <w:numPr>
          <w:ilvl w:val="0"/>
          <w:numId w:val="38"/>
        </w:numPr>
        <w:spacing w:before="0" w:after="0"/>
        <w:ind w:left="0" w:firstLine="0"/>
        <w:jc w:val="both"/>
        <w:rPr>
          <w:rFonts w:ascii="Calibri" w:hAnsi="Calibri" w:cs="Calibri"/>
          <w:b/>
          <w:sz w:val="24"/>
          <w:szCs w:val="24"/>
        </w:rPr>
      </w:pPr>
      <w:r w:rsidRPr="001D55BA">
        <w:rPr>
          <w:rFonts w:ascii="Calibri" w:hAnsi="Calibri" w:cs="Calibri"/>
          <w:b/>
          <w:sz w:val="24"/>
          <w:szCs w:val="24"/>
        </w:rPr>
        <w:t>ΔΙΑΔΙΚΑΣΙΑ ΥΛΟΠΟΙΗΣΗΣ – ΠΑΡΑΚΟΛΟΥΘΗΣΗΣ ΕΡΓΩΝ</w:t>
      </w:r>
    </w:p>
    <w:p w:rsidR="00D36671" w:rsidRPr="001D55BA" w:rsidRDefault="00D36671" w:rsidP="001D55BA">
      <w:pPr>
        <w:rPr>
          <w:rFonts w:ascii="Calibri" w:hAnsi="Calibri" w:cs="Calibri"/>
          <w:sz w:val="24"/>
          <w:szCs w:val="24"/>
        </w:rPr>
      </w:pPr>
    </w:p>
    <w:p w:rsidR="00D36671" w:rsidRDefault="00D36671" w:rsidP="001D55BA">
      <w:pPr>
        <w:rPr>
          <w:rFonts w:ascii="Calibri" w:hAnsi="Calibri" w:cs="Calibri"/>
          <w:b/>
          <w:sz w:val="24"/>
          <w:szCs w:val="24"/>
        </w:rPr>
      </w:pPr>
      <w:r w:rsidRPr="001D55BA">
        <w:rPr>
          <w:rFonts w:ascii="Calibri" w:hAnsi="Calibri" w:cs="Calibri"/>
          <w:b/>
          <w:sz w:val="24"/>
          <w:szCs w:val="24"/>
        </w:rPr>
        <w:t xml:space="preserve">3.1 </w:t>
      </w:r>
      <w:r w:rsidRPr="001D55BA">
        <w:rPr>
          <w:rFonts w:ascii="Calibri" w:hAnsi="Calibri" w:cs="Calibri"/>
          <w:b/>
          <w:sz w:val="24"/>
          <w:szCs w:val="24"/>
        </w:rPr>
        <w:tab/>
        <w:t xml:space="preserve">ΔΗΜΙΟΥΡΓΙΑ </w:t>
      </w:r>
      <w:r>
        <w:rPr>
          <w:rFonts w:ascii="Calibri" w:hAnsi="Calibri" w:cs="Calibri"/>
          <w:b/>
          <w:sz w:val="24"/>
          <w:szCs w:val="24"/>
        </w:rPr>
        <w:t>ΣΥΝΕΡΓΑΤΙΚΟΥ ΔΙΚΤΥΟΥ</w:t>
      </w:r>
    </w:p>
    <w:p w:rsidR="00D36671" w:rsidRDefault="00D36671" w:rsidP="001D55BA">
      <w:pPr>
        <w:rPr>
          <w:rFonts w:ascii="Calibri" w:hAnsi="Calibri" w:cs="Calibri"/>
          <w:b/>
          <w:sz w:val="24"/>
          <w:szCs w:val="24"/>
        </w:rPr>
      </w:pPr>
    </w:p>
    <w:p w:rsidR="00D36671" w:rsidRPr="0089495F" w:rsidRDefault="00D36671" w:rsidP="001D55BA">
      <w:pPr>
        <w:jc w:val="both"/>
        <w:rPr>
          <w:rFonts w:ascii="Calibri" w:hAnsi="Calibri" w:cs="Calibri"/>
          <w:sz w:val="24"/>
          <w:szCs w:val="24"/>
        </w:rPr>
      </w:pPr>
      <w:r w:rsidRPr="00C96B5F">
        <w:rPr>
          <w:rFonts w:ascii="Calibri" w:hAnsi="Calibri" w:cs="Calibri"/>
          <w:sz w:val="24"/>
          <w:szCs w:val="24"/>
        </w:rPr>
        <w:t xml:space="preserve">Η δράση θα υλοποιηθεί μέσω συνεργασιών και συγκεκριμένα: οι δικαιούχοι θα επιλέξουν τον κεντρικό συντονιστή της δράσης καθώς και τους συντονιστές των υπο-δράσεων. Τα τεχνικά δελτία θα συμπληρωθούν σε επίπεδο υπο-δράσης και θα συγκεντρωθούν από τον κεντρικό συντονιστή, ο οποίος θα τα υποβάλλει στη ΓΓΕΤ, συμπληρώνοντας τα συγκεντρωτικά στοιχεία υλοποίησης της δράσης. Υπόδειγμα Τεχνικού Δελτίου επισυνάπτεται και αποτελεί αναπόσπαστο τμήμα του Τεχνικού </w:t>
      </w:r>
      <w:r w:rsidRPr="0089495F">
        <w:rPr>
          <w:rFonts w:ascii="Calibri" w:hAnsi="Calibri" w:cs="Calibri"/>
          <w:sz w:val="24"/>
          <w:szCs w:val="24"/>
        </w:rPr>
        <w:t>Παραρτήματος.</w:t>
      </w:r>
    </w:p>
    <w:p w:rsidR="00D36671" w:rsidRPr="001D55BA" w:rsidRDefault="00D36671" w:rsidP="001D55BA">
      <w:pPr>
        <w:jc w:val="both"/>
        <w:rPr>
          <w:rFonts w:ascii="Calibri" w:hAnsi="Calibri" w:cs="Calibri"/>
          <w:sz w:val="24"/>
          <w:szCs w:val="24"/>
        </w:rPr>
      </w:pPr>
      <w:r w:rsidRPr="0089495F">
        <w:rPr>
          <w:rFonts w:ascii="Calibri" w:hAnsi="Calibri" w:cs="Calibri"/>
          <w:sz w:val="24"/>
          <w:szCs w:val="24"/>
        </w:rPr>
        <w:t>Μεταξύ των συνεργαζόμενων φορέων θα υπογραφεί συμφωνητικό σύμπραξης το οποίο θα υποβληθούν στην ΓΓΕΤ μαζί με το συγκεντρωτικό τεχνικό δελτίο της δράσης.</w:t>
      </w:r>
    </w:p>
    <w:p w:rsidR="00D36671" w:rsidRPr="001D55BA" w:rsidRDefault="00D36671" w:rsidP="001D55BA">
      <w:pPr>
        <w:jc w:val="both"/>
        <w:rPr>
          <w:rFonts w:ascii="Calibri" w:hAnsi="Calibri" w:cs="Calibri"/>
          <w:sz w:val="24"/>
          <w:szCs w:val="24"/>
        </w:rPr>
      </w:pPr>
    </w:p>
    <w:p w:rsidR="00D36671" w:rsidRPr="001D55BA" w:rsidRDefault="00D36671" w:rsidP="00395B51">
      <w:pPr>
        <w:pStyle w:val="Heading3"/>
        <w:spacing w:before="0" w:after="0"/>
        <w:jc w:val="both"/>
        <w:rPr>
          <w:rFonts w:ascii="Calibri" w:hAnsi="Calibri" w:cs="Calibri"/>
          <w:b/>
          <w:sz w:val="24"/>
          <w:szCs w:val="24"/>
        </w:rPr>
      </w:pPr>
      <w:bookmarkStart w:id="3" w:name="_Toc452718134"/>
      <w:bookmarkStart w:id="4" w:name="_Toc470249833"/>
      <w:r w:rsidRPr="001D55BA">
        <w:rPr>
          <w:rFonts w:ascii="Calibri" w:hAnsi="Calibri" w:cs="Calibri"/>
          <w:b/>
          <w:sz w:val="24"/>
          <w:szCs w:val="24"/>
        </w:rPr>
        <w:t>3</w:t>
      </w:r>
      <w:r>
        <w:rPr>
          <w:rFonts w:ascii="Calibri" w:hAnsi="Calibri" w:cs="Calibri"/>
          <w:b/>
          <w:sz w:val="24"/>
          <w:szCs w:val="24"/>
        </w:rPr>
        <w:t>.2</w:t>
      </w:r>
      <w:r w:rsidRPr="001D55BA">
        <w:rPr>
          <w:rFonts w:ascii="Calibri" w:hAnsi="Calibri" w:cs="Calibri"/>
          <w:b/>
          <w:sz w:val="24"/>
          <w:szCs w:val="24"/>
        </w:rPr>
        <w:tab/>
        <w:t>ΕΞΟΦΛΗΣΗ ΔΑΠΑΝΩΝ ΥΛΟΠΟΙΗΣΗΣ</w:t>
      </w:r>
      <w:bookmarkEnd w:id="3"/>
      <w:bookmarkEnd w:id="4"/>
    </w:p>
    <w:p w:rsidR="00D36671" w:rsidRPr="001D55BA" w:rsidRDefault="00D36671" w:rsidP="005F2B7B">
      <w:pPr>
        <w:jc w:val="both"/>
        <w:rPr>
          <w:rFonts w:ascii="Calibri" w:hAnsi="Calibri" w:cs="Calibri"/>
          <w:color w:val="auto"/>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1D55BA">
        <w:rPr>
          <w:rFonts w:ascii="Calibri" w:hAnsi="Calibri" w:cs="Calibri"/>
          <w:sz w:val="24"/>
          <w:szCs w:val="24"/>
        </w:rPr>
        <w:t>Όλα τα δικαιολογητικά, (πρωτότυπα τιμολόγια κτλ) παραστατικά στοιχεία δαπανών του έργου τηρούνται από τον αντίστοιχο δικαιούχο και τίθενται, οποτεδήποτε αυτό ζητηθεί, συγκεντρωμένα στη διάθεση της ΓΓΕΤ και των λοιπών αρμοδίων ελεγκτικών οργάνων, που προβλέπονται από την εθνική και κοινοτική νομοθεσία. Τα τιμολόγια</w:t>
      </w:r>
      <w:r w:rsidRPr="003635C8">
        <w:rPr>
          <w:rFonts w:ascii="Calibri" w:hAnsi="Calibr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jc w:val="both"/>
        <w:rPr>
          <w:rFonts w:ascii="Calibri" w:hAnsi="Calibri" w:cs="Tahoma"/>
          <w:color w:val="FF0000"/>
          <w:sz w:val="24"/>
          <w:szCs w:val="24"/>
        </w:rPr>
      </w:pPr>
      <w:r w:rsidRPr="003635C8">
        <w:rPr>
          <w:rFonts w:ascii="Calibri" w:hAnsi="Calibr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Pr>
          <w:rFonts w:ascii="Calibri" w:hAnsi="Calibri" w:cs="Tahoma"/>
          <w:b/>
          <w:sz w:val="24"/>
          <w:szCs w:val="24"/>
        </w:rPr>
        <w:t>πέντε (5)</w:t>
      </w:r>
      <w:r w:rsidRPr="003635C8">
        <w:rPr>
          <w:rFonts w:ascii="Calibri" w:hAnsi="Calibri" w:cs="Tahoma"/>
          <w:b/>
          <w:sz w:val="24"/>
          <w:szCs w:val="24"/>
        </w:rPr>
        <w:t>ετών</w:t>
      </w:r>
      <w:r w:rsidRPr="003635C8">
        <w:rPr>
          <w:rFonts w:ascii="Calibri" w:hAnsi="Calibr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αχρεωστήτως καταβληθέντων ποσών.</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Pr>
          <w:rFonts w:ascii="Calibri" w:hAnsi="Calibri" w:cs="Tahoma"/>
          <w:sz w:val="24"/>
          <w:szCs w:val="24"/>
        </w:rPr>
        <w:t xml:space="preserve">Τυχόν μη </w:t>
      </w:r>
      <w:r w:rsidRPr="003635C8">
        <w:rPr>
          <w:rFonts w:ascii="Calibri" w:hAnsi="Calibr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tabs>
          <w:tab w:val="left" w:pos="0"/>
        </w:tabs>
        <w:autoSpaceDE w:val="0"/>
        <w:autoSpaceDN w:val="0"/>
        <w:adjustRightInd w:val="0"/>
        <w:jc w:val="both"/>
        <w:rPr>
          <w:rFonts w:ascii="Calibri" w:hAnsi="Calibri" w:cs="Tahoma"/>
          <w:iCs/>
          <w:sz w:val="24"/>
          <w:szCs w:val="24"/>
        </w:rPr>
      </w:pPr>
      <w:r w:rsidRPr="003635C8">
        <w:rPr>
          <w:rFonts w:ascii="Calibri" w:hAnsi="Calibri" w:cs="Tahoma"/>
          <w:iCs/>
          <w:sz w:val="24"/>
          <w:szCs w:val="24"/>
        </w:rPr>
        <w:t xml:space="preserve">Τονίζεται ότι </w:t>
      </w:r>
      <w:r w:rsidRPr="003635C8">
        <w:rPr>
          <w:rFonts w:ascii="Calibri" w:hAnsi="Calibri" w:cs="Tahoma"/>
          <w:b/>
          <w:bCs/>
          <w:iCs/>
          <w:sz w:val="24"/>
          <w:szCs w:val="24"/>
        </w:rPr>
        <w:t>τ</w:t>
      </w:r>
      <w:r w:rsidRPr="003635C8">
        <w:rPr>
          <w:rFonts w:ascii="Calibri" w:hAnsi="Calibri" w:cs="Tahoma"/>
          <w:b/>
          <w:bCs/>
          <w:iCs/>
          <w:sz w:val="24"/>
          <w:szCs w:val="24"/>
          <w:u w:val="single"/>
        </w:rPr>
        <w:t>ο σύνολο των παραστατικών δαπανών (π.χ. τιμολογίων) θα πρέπει να έχει εκδοθεί από την ημερομηνία έναρξης επιλεξιμότητας και μέχρι την ημερομηνία λήξης του έργου</w:t>
      </w:r>
      <w:r w:rsidRPr="003635C8">
        <w:rPr>
          <w:rFonts w:ascii="Calibri" w:hAnsi="Calibri" w:cs="Tahoma"/>
          <w:iCs/>
          <w:sz w:val="24"/>
          <w:szCs w:val="24"/>
          <w:u w:val="single"/>
        </w:rPr>
        <w:t>.</w:t>
      </w:r>
    </w:p>
    <w:p w:rsidR="00D36671" w:rsidRPr="003635C8" w:rsidRDefault="00D36671" w:rsidP="005F2B7B">
      <w:pPr>
        <w:tabs>
          <w:tab w:val="left" w:pos="0"/>
        </w:tabs>
        <w:autoSpaceDE w:val="0"/>
        <w:autoSpaceDN w:val="0"/>
        <w:adjustRightInd w:val="0"/>
        <w:jc w:val="both"/>
        <w:rPr>
          <w:rFonts w:ascii="Calibri" w:hAnsi="Calibri" w:cs="Tahoma"/>
          <w:iCs/>
          <w:sz w:val="24"/>
          <w:szCs w:val="24"/>
        </w:rPr>
      </w:pPr>
    </w:p>
    <w:p w:rsidR="00D36671" w:rsidRPr="003635C8" w:rsidRDefault="00D36671" w:rsidP="005F2B7B">
      <w:pPr>
        <w:tabs>
          <w:tab w:val="left" w:pos="0"/>
        </w:tabs>
        <w:autoSpaceDE w:val="0"/>
        <w:autoSpaceDN w:val="0"/>
        <w:adjustRightInd w:val="0"/>
        <w:jc w:val="both"/>
        <w:rPr>
          <w:rFonts w:ascii="Calibri" w:hAnsi="Calibri" w:cs="Tahoma"/>
          <w:iCs/>
          <w:sz w:val="24"/>
          <w:szCs w:val="24"/>
        </w:rPr>
      </w:pPr>
      <w:r w:rsidRPr="003635C8">
        <w:rPr>
          <w:rFonts w:ascii="Calibri" w:hAnsi="Calibri" w:cs="Tahoma"/>
          <w:iCs/>
          <w:sz w:val="24"/>
          <w:szCs w:val="24"/>
        </w:rPr>
        <w:t xml:space="preserve">Προκειμένου μία δαπάνη να κριθεί επιλέξιμη θα πρέπει το αντίστοιχο παραστατικό να έχει </w:t>
      </w:r>
      <w:r w:rsidRPr="003635C8">
        <w:rPr>
          <w:rFonts w:ascii="Calibri" w:hAnsi="Calibri" w:cs="Tahoma"/>
          <w:b/>
          <w:iCs/>
          <w:sz w:val="24"/>
          <w:szCs w:val="24"/>
        </w:rPr>
        <w:t>εξοφληθεί</w:t>
      </w:r>
      <w:r w:rsidRPr="003635C8">
        <w:rPr>
          <w:rFonts w:ascii="Calibri" w:hAnsi="Calibri" w:cs="Tahoma"/>
          <w:iCs/>
          <w:sz w:val="24"/>
          <w:szCs w:val="24"/>
        </w:rPr>
        <w:t xml:space="preserve"> μετά την ημερομηνία </w:t>
      </w:r>
      <w:r w:rsidRPr="003635C8">
        <w:rPr>
          <w:rFonts w:ascii="Calibri" w:hAnsi="Calibri" w:cs="Tahoma"/>
          <w:bCs/>
          <w:iCs/>
          <w:sz w:val="24"/>
          <w:szCs w:val="24"/>
        </w:rPr>
        <w:t>έναρξης επιλεξιμότητας</w:t>
      </w:r>
      <w:r w:rsidRPr="003635C8">
        <w:rPr>
          <w:rFonts w:ascii="Calibri" w:hAnsi="Calibri" w:cs="Tahoma"/>
          <w:iCs/>
          <w:sz w:val="24"/>
          <w:szCs w:val="24"/>
        </w:rPr>
        <w:t>δαπανών και πριν από την ημερομηνία υποβολής της τελικής έκθεσης επαλήθευσης από το όργανο επαλήθευσης.</w:t>
      </w:r>
      <w:r>
        <w:rPr>
          <w:rFonts w:ascii="Calibri" w:hAnsi="Calibri" w:cs="Tahoma"/>
          <w:iCs/>
          <w:sz w:val="24"/>
          <w:szCs w:val="24"/>
        </w:rPr>
        <w:t xml:space="preserve"> Δαπάνες απόδοσης φόρων, κρατήσεων και εργοδοτικών εισφορών κρίνονται επιλέξιμες εφόσον αφορούν τα παραπάνω παραστατικά ακόμα και αν η εξόφλησή τους γίνει μετά την πάροδο των προαναφερθεισών καταληκτικών ημερομηνιών, μετά την προσκόμιση των σχετικών αποδεικτικών πληρωμής. </w:t>
      </w:r>
    </w:p>
    <w:p w:rsidR="00D36671" w:rsidRPr="003635C8" w:rsidRDefault="00D36671" w:rsidP="005F2B7B">
      <w:pPr>
        <w:tabs>
          <w:tab w:val="left" w:pos="0"/>
        </w:tabs>
        <w:autoSpaceDE w:val="0"/>
        <w:autoSpaceDN w:val="0"/>
        <w:adjustRightInd w:val="0"/>
        <w:jc w:val="both"/>
        <w:rPr>
          <w:rFonts w:ascii="Calibri" w:hAnsi="Calibri" w:cs="Tahoma"/>
          <w:iCs/>
          <w:sz w:val="24"/>
          <w:szCs w:val="24"/>
        </w:rPr>
      </w:pPr>
    </w:p>
    <w:p w:rsidR="00D36671" w:rsidRPr="003635C8" w:rsidRDefault="00D36671" w:rsidP="005F2B7B">
      <w:pPr>
        <w:tabs>
          <w:tab w:val="left" w:pos="0"/>
        </w:tabs>
        <w:autoSpaceDE w:val="0"/>
        <w:autoSpaceDN w:val="0"/>
        <w:adjustRightInd w:val="0"/>
        <w:jc w:val="both"/>
        <w:rPr>
          <w:rFonts w:ascii="Calibri" w:hAnsi="Calibri" w:cs="Tahoma"/>
          <w:iCs/>
          <w:sz w:val="24"/>
          <w:szCs w:val="24"/>
        </w:rPr>
      </w:pPr>
    </w:p>
    <w:p w:rsidR="00D36671" w:rsidRPr="003635C8" w:rsidRDefault="00D36671" w:rsidP="00395B51">
      <w:pPr>
        <w:pStyle w:val="Heading3"/>
        <w:spacing w:before="0" w:after="0"/>
        <w:jc w:val="both"/>
        <w:rPr>
          <w:rFonts w:ascii="Calibri" w:hAnsi="Calibri" w:cs="Tahoma"/>
          <w:b/>
          <w:sz w:val="24"/>
          <w:szCs w:val="24"/>
        </w:rPr>
      </w:pPr>
      <w:bookmarkStart w:id="5" w:name="_Toc470249834"/>
      <w:r>
        <w:rPr>
          <w:rFonts w:ascii="Calibri" w:hAnsi="Calibri" w:cs="Tahoma"/>
          <w:b/>
          <w:sz w:val="24"/>
          <w:szCs w:val="24"/>
        </w:rPr>
        <w:t>3.3</w:t>
      </w:r>
      <w:r>
        <w:rPr>
          <w:rFonts w:ascii="Calibri" w:hAnsi="Calibri" w:cs="Tahoma"/>
          <w:b/>
          <w:sz w:val="24"/>
          <w:szCs w:val="24"/>
        </w:rPr>
        <w:tab/>
      </w:r>
      <w:r w:rsidRPr="003635C8">
        <w:rPr>
          <w:rFonts w:ascii="Calibri" w:hAnsi="Calibri" w:cs="Tahoma"/>
          <w:b/>
          <w:sz w:val="24"/>
          <w:szCs w:val="24"/>
        </w:rPr>
        <w:t>ΠΑΡΑΚΟΛΟΥΘΗΣΗ ΕΡΓΩΝ – ΕΠΑΛΗΘΕΥΣΕΙΣ</w:t>
      </w:r>
      <w:bookmarkEnd w:id="5"/>
    </w:p>
    <w:p w:rsidR="00D36671" w:rsidRPr="003635C8" w:rsidRDefault="00D36671" w:rsidP="00395B51">
      <w:pPr>
        <w:jc w:val="both"/>
        <w:rPr>
          <w:rFonts w:ascii="Calibri" w:hAnsi="Calibri" w:cs="Tahoma"/>
          <w:color w:val="auto"/>
          <w:sz w:val="24"/>
          <w:szCs w:val="24"/>
        </w:rPr>
      </w:pPr>
    </w:p>
    <w:p w:rsidR="00D36671" w:rsidRPr="003635C8" w:rsidRDefault="00D36671">
      <w:pPr>
        <w:rPr>
          <w:sz w:val="24"/>
          <w:szCs w:val="24"/>
        </w:rPr>
      </w:pPr>
      <w:r>
        <w:rPr>
          <w:rFonts w:ascii="Calibri" w:hAnsi="Calibri"/>
          <w:b/>
          <w:sz w:val="24"/>
          <w:szCs w:val="24"/>
        </w:rPr>
        <w:t>3.3.1</w:t>
      </w:r>
      <w:r>
        <w:rPr>
          <w:rFonts w:ascii="Calibri" w:hAnsi="Calibri"/>
          <w:b/>
          <w:sz w:val="24"/>
          <w:szCs w:val="24"/>
        </w:rPr>
        <w:tab/>
      </w:r>
      <w:r w:rsidRPr="003635C8">
        <w:rPr>
          <w:rFonts w:ascii="Calibri" w:hAnsi="Calibri"/>
          <w:b/>
          <w:sz w:val="24"/>
          <w:szCs w:val="24"/>
        </w:rPr>
        <w:t xml:space="preserve">Παρακολούθηση στοιχείων προόδου των έργων </w:t>
      </w:r>
    </w:p>
    <w:p w:rsidR="00D36671" w:rsidRPr="003635C8" w:rsidRDefault="00D36671" w:rsidP="00395B51">
      <w:pPr>
        <w:rPr>
          <w:rFonts w:ascii="Calibri" w:hAnsi="Calibri"/>
          <w:b/>
          <w:sz w:val="24"/>
          <w:szCs w:val="24"/>
        </w:rPr>
      </w:pPr>
    </w:p>
    <w:p w:rsidR="00D36671" w:rsidRPr="003635C8" w:rsidRDefault="00D36671" w:rsidP="00395B51">
      <w:pPr>
        <w:jc w:val="both"/>
        <w:rPr>
          <w:rFonts w:ascii="Calibri" w:hAnsi="Calibri"/>
          <w:sz w:val="24"/>
          <w:szCs w:val="24"/>
        </w:rPr>
      </w:pPr>
      <w:r w:rsidRPr="003635C8">
        <w:rPr>
          <w:rFonts w:ascii="Calibri" w:hAnsi="Calibr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Pr>
          <w:rFonts w:ascii="Calibri" w:hAnsi="Calibri"/>
          <w:sz w:val="24"/>
          <w:szCs w:val="24"/>
        </w:rPr>
        <w:t xml:space="preserve">της </w:t>
      </w:r>
      <w:r w:rsidRPr="003635C8">
        <w:rPr>
          <w:rFonts w:ascii="Calibri" w:hAnsi="Calibri"/>
          <w:sz w:val="24"/>
          <w:szCs w:val="24"/>
        </w:rPr>
        <w:t>ΓΓΕΤ. Ειδικότερα, η ΓΓΕΤ παρακολουθεί την εξέλιξη των έργων, τη χ</w:t>
      </w:r>
      <w:r>
        <w:rPr>
          <w:rFonts w:ascii="Calibri" w:hAnsi="Calibri"/>
          <w:sz w:val="24"/>
          <w:szCs w:val="24"/>
        </w:rPr>
        <w:t xml:space="preserve">ρηματοοικονομική πρόοδό τους, </w:t>
      </w:r>
      <w:r w:rsidRPr="003635C8">
        <w:rPr>
          <w:rFonts w:ascii="Calibri" w:hAnsi="Calibri"/>
          <w:sz w:val="24"/>
          <w:szCs w:val="24"/>
        </w:rPr>
        <w:t>τα ορόσημα και τους στόχους και λαμβάνει τα κατάλληλα μέτρα για την ομαλή χρηματορροή προς τα έργα.</w:t>
      </w:r>
    </w:p>
    <w:p w:rsidR="00D36671" w:rsidRPr="003635C8" w:rsidRDefault="00D36671" w:rsidP="00395B51">
      <w:pPr>
        <w:jc w:val="both"/>
        <w:rPr>
          <w:rFonts w:ascii="Calibri" w:hAnsi="Calibri"/>
          <w:sz w:val="24"/>
          <w:szCs w:val="24"/>
          <w:highlight w:val="green"/>
        </w:rPr>
      </w:pPr>
    </w:p>
    <w:p w:rsidR="00D36671" w:rsidRPr="003635C8" w:rsidRDefault="00D36671" w:rsidP="00395B51">
      <w:pPr>
        <w:autoSpaceDE w:val="0"/>
        <w:autoSpaceDN w:val="0"/>
        <w:adjustRightInd w:val="0"/>
        <w:jc w:val="both"/>
        <w:rPr>
          <w:rFonts w:ascii="Calibri" w:hAnsi="Calibri" w:cs="Tahoma"/>
          <w:sz w:val="24"/>
          <w:szCs w:val="24"/>
        </w:rPr>
      </w:pPr>
      <w:r w:rsidRPr="003635C8">
        <w:rPr>
          <w:rFonts w:ascii="Calibri" w:hAnsi="Calibri"/>
          <w:sz w:val="24"/>
          <w:szCs w:val="24"/>
        </w:rPr>
        <w:t>Οι δικαιούχοι είναι υπεύθυνοι εξ ολοκλήρου απέναντι στη ΓΓΕΤ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D36671" w:rsidRPr="003635C8" w:rsidRDefault="00D36671" w:rsidP="003635C8">
      <w:pPr>
        <w:autoSpaceDE w:val="0"/>
        <w:autoSpaceDN w:val="0"/>
        <w:adjustRightInd w:val="0"/>
        <w:jc w:val="both"/>
        <w:rPr>
          <w:rFonts w:ascii="Calibri" w:hAnsi="Calibri" w:cs="Tahoma"/>
          <w:sz w:val="24"/>
          <w:szCs w:val="24"/>
        </w:rPr>
      </w:pPr>
      <w:r w:rsidRPr="003635C8">
        <w:rPr>
          <w:rFonts w:ascii="Calibri" w:hAnsi="Calibri" w:cs="Tahoma"/>
          <w:sz w:val="24"/>
          <w:szCs w:val="24"/>
        </w:rPr>
        <w:t>Οι δικαιούχοι υποχρεούνται να κοινοποιούν άμεσα και υποχρεωτικά στη</w:t>
      </w:r>
      <w:r w:rsidRPr="003635C8">
        <w:rPr>
          <w:rFonts w:ascii="Calibri" w:hAnsi="Calibri"/>
          <w:sz w:val="24"/>
          <w:szCs w:val="24"/>
        </w:rPr>
        <w:t>ΓΓΕΤ</w:t>
      </w:r>
      <w:r w:rsidRPr="003635C8">
        <w:rPr>
          <w:rFonts w:ascii="Calibri" w:hAnsi="Calibri" w:cs="Tahoma"/>
          <w:sz w:val="24"/>
          <w:szCs w:val="24"/>
        </w:rPr>
        <w:t xml:space="preserve">: </w:t>
      </w:r>
    </w:p>
    <w:p w:rsidR="00D36671" w:rsidRPr="003635C8" w:rsidRDefault="00D36671" w:rsidP="00395B51">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D36671" w:rsidRPr="003635C8" w:rsidRDefault="00D36671" w:rsidP="00395B51">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D36671" w:rsidRPr="003635C8" w:rsidRDefault="00D36671" w:rsidP="00395B51">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 xml:space="preserve">πιθανή αδυναμία από πλευράς τους να συνεχίσουν την υλοποίηση του έργου. </w:t>
      </w:r>
    </w:p>
    <w:p w:rsidR="00D36671" w:rsidRPr="003635C8" w:rsidRDefault="00D36671" w:rsidP="00395B51">
      <w:pPr>
        <w:autoSpaceDE w:val="0"/>
        <w:autoSpaceDN w:val="0"/>
        <w:adjustRightInd w:val="0"/>
        <w:jc w:val="both"/>
        <w:rPr>
          <w:rFonts w:ascii="Calibri" w:hAnsi="Calibri" w:cs="Tahoma"/>
          <w:sz w:val="24"/>
          <w:szCs w:val="24"/>
        </w:rPr>
      </w:pPr>
    </w:p>
    <w:p w:rsidR="00D36671" w:rsidRPr="004303C0" w:rsidRDefault="00D36671" w:rsidP="00395B51">
      <w:pPr>
        <w:jc w:val="both"/>
        <w:rPr>
          <w:rFonts w:ascii="Calibri" w:hAnsi="Calibri" w:cs="Tahoma"/>
          <w:sz w:val="24"/>
          <w:szCs w:val="24"/>
        </w:rPr>
      </w:pPr>
      <w:r w:rsidRPr="003635C8">
        <w:rPr>
          <w:rFonts w:ascii="Calibri" w:hAnsi="Calibri" w:cs="Tahoma"/>
          <w:sz w:val="24"/>
          <w:szCs w:val="24"/>
        </w:rPr>
        <w:t xml:space="preserve">Κάθε παράβαση των όρων </w:t>
      </w:r>
      <w:r>
        <w:rPr>
          <w:rFonts w:ascii="Calibri" w:hAnsi="Calibri" w:cs="Tahoma"/>
          <w:sz w:val="24"/>
          <w:szCs w:val="24"/>
        </w:rPr>
        <w:t>υλοποίησης του έργου</w:t>
      </w:r>
      <w:r w:rsidRPr="003635C8">
        <w:rPr>
          <w:rFonts w:ascii="Calibri" w:hAnsi="Calibr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b/>
          <w:sz w:val="24"/>
          <w:szCs w:val="24"/>
        </w:rPr>
      </w:pPr>
    </w:p>
    <w:p w:rsidR="00D36671" w:rsidRPr="003635C8" w:rsidRDefault="00D36671" w:rsidP="005F2B7B">
      <w:pPr>
        <w:autoSpaceDE w:val="0"/>
        <w:autoSpaceDN w:val="0"/>
        <w:adjustRightInd w:val="0"/>
        <w:jc w:val="both"/>
        <w:rPr>
          <w:rFonts w:ascii="Calibri" w:hAnsi="Calibri" w:cs="Tahoma"/>
          <w:b/>
          <w:sz w:val="24"/>
          <w:szCs w:val="24"/>
        </w:rPr>
      </w:pPr>
      <w:r>
        <w:rPr>
          <w:rFonts w:ascii="Calibri" w:hAnsi="Calibri" w:cs="Tahoma"/>
          <w:b/>
          <w:sz w:val="24"/>
          <w:szCs w:val="24"/>
        </w:rPr>
        <w:t>3.3.2</w:t>
      </w:r>
      <w:r>
        <w:rPr>
          <w:rFonts w:ascii="Calibri" w:hAnsi="Calibri" w:cs="Tahoma"/>
          <w:b/>
          <w:sz w:val="24"/>
          <w:szCs w:val="24"/>
        </w:rPr>
        <w:tab/>
      </w:r>
      <w:r w:rsidRPr="003635C8">
        <w:rPr>
          <w:rFonts w:ascii="Calibri" w:hAnsi="Calibri" w:cs="Tahoma"/>
          <w:b/>
          <w:sz w:val="24"/>
          <w:szCs w:val="24"/>
        </w:rPr>
        <w:t>Αιτήματα επαλήθευσης – πιστοποίησης δαπανών</w:t>
      </w:r>
    </w:p>
    <w:p w:rsidR="00D36671"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bCs/>
          <w:sz w:val="24"/>
          <w:szCs w:val="24"/>
        </w:rPr>
      </w:pPr>
      <w:r w:rsidRPr="003635C8">
        <w:rPr>
          <w:rFonts w:ascii="Calibri" w:hAnsi="Calibr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Pr="004303C0">
        <w:rPr>
          <w:rFonts w:ascii="Calibri" w:hAnsi="Calibri" w:cs="Tahoma"/>
          <w:sz w:val="24"/>
          <w:szCs w:val="24"/>
        </w:rPr>
        <w:t xml:space="preserve">, </w:t>
      </w:r>
      <w:r>
        <w:rPr>
          <w:rFonts w:ascii="Calibri" w:hAnsi="Calibri" w:cs="Tahoma"/>
          <w:sz w:val="24"/>
          <w:szCs w:val="24"/>
        </w:rPr>
        <w:t>σε προκαθορισμένο πρότυπο το οποίο θα τους παρασχεθεί από την ΓΓΕΤ</w:t>
      </w:r>
      <w:r w:rsidRPr="003635C8">
        <w:rPr>
          <w:rFonts w:ascii="Calibri" w:hAnsi="Calibri" w:cs="Tahoma"/>
          <w:sz w:val="24"/>
          <w:szCs w:val="24"/>
        </w:rPr>
        <w:t xml:space="preserve">. Κάθε αίτημα επαλήθευσης – πιστοποίησης δαπανών αφορά σε συγκεκριμένο χρονικό διάστημα και στις δαπάνες που πραγματοποίησε ο δικαιούχος σε αυτό και συνοδεύεται από τα απαιτούμενα δικαιολογητικά, </w:t>
      </w:r>
      <w:r w:rsidRPr="003635C8">
        <w:rPr>
          <w:rFonts w:ascii="Calibri" w:hAnsi="Calibri" w:cs="Tahoma"/>
          <w:bCs/>
          <w:sz w:val="24"/>
          <w:szCs w:val="24"/>
        </w:rPr>
        <w:t xml:space="preserve">Κάθε αίτημα επαλήθευσης </w:t>
      </w:r>
      <w:r w:rsidRPr="003635C8">
        <w:rPr>
          <w:rFonts w:ascii="Calibri" w:hAnsi="Calibri" w:cs="Tahoma"/>
          <w:sz w:val="24"/>
          <w:szCs w:val="24"/>
        </w:rPr>
        <w:t xml:space="preserve">– πιστοποίησης δαπανών </w:t>
      </w:r>
      <w:r w:rsidRPr="003635C8">
        <w:rPr>
          <w:rFonts w:ascii="Calibri" w:hAnsi="Calibri" w:cs="Tahoma"/>
          <w:bCs/>
          <w:sz w:val="24"/>
          <w:szCs w:val="24"/>
        </w:rPr>
        <w:t xml:space="preserve">συνοδεύεταιαπό έκθεση προόδου του φυσικού αντικειμένου και τα προβλεπόμενα για την ελεγχόμενη χρονική περίοδο ολοκληρωθέντα παραδοτέα.Στο πλαίσιο της υλοποίησης κάθε έργου είναι δυνατόν να υποβληθούν: </w:t>
      </w:r>
    </w:p>
    <w:p w:rsidR="00D36671" w:rsidRPr="003635C8" w:rsidRDefault="00D36671" w:rsidP="005F2B7B">
      <w:pPr>
        <w:numPr>
          <w:ilvl w:val="0"/>
          <w:numId w:val="25"/>
        </w:numPr>
        <w:autoSpaceDE w:val="0"/>
        <w:autoSpaceDN w:val="0"/>
        <w:spacing w:before="120"/>
        <w:ind w:left="720" w:hanging="181"/>
        <w:jc w:val="both"/>
        <w:rPr>
          <w:rFonts w:ascii="Calibri" w:hAnsi="Calibri"/>
          <w:sz w:val="24"/>
          <w:szCs w:val="24"/>
        </w:rPr>
      </w:pPr>
      <w:r w:rsidRPr="003635C8">
        <w:rPr>
          <w:rFonts w:ascii="Calibri" w:hAnsi="Calibri"/>
          <w:b/>
          <w:bCs/>
          <w:sz w:val="24"/>
          <w:szCs w:val="24"/>
        </w:rPr>
        <w:t xml:space="preserve">Αιτήματα ενδιάμεσης επαλήθευσης </w:t>
      </w:r>
      <w:r w:rsidRPr="003635C8">
        <w:rPr>
          <w:rFonts w:ascii="Calibri" w:hAnsi="Calibri" w:cs="Tahoma"/>
          <w:sz w:val="24"/>
          <w:szCs w:val="24"/>
        </w:rPr>
        <w:t>– πιστοποίησης δαπανών</w:t>
      </w:r>
      <w:r w:rsidRPr="003635C8">
        <w:rPr>
          <w:rFonts w:ascii="Calibri" w:hAnsi="Calibri"/>
          <w:sz w:val="24"/>
          <w:szCs w:val="24"/>
        </w:rPr>
        <w:t xml:space="preserve">. </w:t>
      </w:r>
    </w:p>
    <w:p w:rsidR="00D36671" w:rsidRPr="003635C8" w:rsidRDefault="00D36671" w:rsidP="005F2B7B">
      <w:pPr>
        <w:numPr>
          <w:ilvl w:val="0"/>
          <w:numId w:val="26"/>
        </w:numPr>
        <w:autoSpaceDE w:val="0"/>
        <w:autoSpaceDN w:val="0"/>
        <w:jc w:val="both"/>
        <w:rPr>
          <w:rFonts w:ascii="Calibri" w:hAnsi="Calibri"/>
          <w:sz w:val="24"/>
          <w:szCs w:val="24"/>
        </w:rPr>
      </w:pPr>
      <w:r w:rsidRPr="003635C8">
        <w:rPr>
          <w:rFonts w:ascii="Calibri" w:hAnsi="Calibri"/>
          <w:b/>
          <w:bCs/>
          <w:sz w:val="24"/>
          <w:szCs w:val="24"/>
        </w:rPr>
        <w:t>Υποχρεωτικά αιτήματα έργου</w:t>
      </w:r>
      <w:r w:rsidRPr="003635C8">
        <w:rPr>
          <w:rFonts w:ascii="Calibri" w:hAnsi="Calibri"/>
          <w:sz w:val="24"/>
          <w:szCs w:val="24"/>
        </w:rPr>
        <w:t xml:space="preserve">. Υποβάλλονται από τους δικαιούχους </w:t>
      </w:r>
      <w:r w:rsidRPr="003635C8">
        <w:rPr>
          <w:rFonts w:ascii="Calibri" w:hAnsi="Calibri"/>
          <w:b/>
          <w:bCs/>
          <w:sz w:val="24"/>
          <w:szCs w:val="24"/>
        </w:rPr>
        <w:t>υποχρεωτικά δύο</w:t>
      </w:r>
      <w:r w:rsidRPr="003635C8">
        <w:rPr>
          <w:rFonts w:ascii="Calibri" w:hAnsi="Calibri"/>
          <w:sz w:val="24"/>
          <w:szCs w:val="24"/>
        </w:rPr>
        <w:t xml:space="preserve"> αιτήματα, σε επίπεδο έργου. Το πρώτο αίτημα υποβάλλεται υποχρεωτικά μ</w:t>
      </w:r>
      <w:r>
        <w:rPr>
          <w:rFonts w:ascii="Calibri" w:hAnsi="Calibri"/>
          <w:sz w:val="24"/>
          <w:szCs w:val="24"/>
        </w:rPr>
        <w:t>ε</w:t>
      </w:r>
      <w:r w:rsidRPr="003635C8">
        <w:rPr>
          <w:rFonts w:ascii="Calibri" w:hAnsi="Calibri"/>
          <w:sz w:val="24"/>
          <w:szCs w:val="24"/>
        </w:rPr>
        <w:t xml:space="preserve"> τη συμπλήρωση</w:t>
      </w:r>
      <w:r>
        <w:rPr>
          <w:rFonts w:ascii="Calibri" w:hAnsi="Calibri"/>
          <w:sz w:val="24"/>
          <w:szCs w:val="24"/>
        </w:rPr>
        <w:t xml:space="preserve"> εννέα (9) μηνών</w:t>
      </w:r>
      <w:r w:rsidRPr="003635C8">
        <w:rPr>
          <w:rFonts w:ascii="Calibri" w:hAnsi="Calibri"/>
          <w:sz w:val="24"/>
          <w:szCs w:val="24"/>
        </w:rPr>
        <w:t xml:space="preserve"> από την έναρξη του και το δεύτερο μέχρι τη συμπλήρωση</w:t>
      </w:r>
      <w:r>
        <w:rPr>
          <w:rFonts w:ascii="Calibri" w:hAnsi="Calibri"/>
          <w:sz w:val="24"/>
          <w:szCs w:val="24"/>
        </w:rPr>
        <w:t xml:space="preserve"> δεκαοκτώ (18) μηνών</w:t>
      </w:r>
      <w:r w:rsidRPr="003635C8">
        <w:rPr>
          <w:rFonts w:ascii="Calibri" w:hAnsi="Calibri"/>
          <w:sz w:val="24"/>
          <w:szCs w:val="24"/>
        </w:rPr>
        <w:t xml:space="preserve"> από την έναρξη της υλοποίησης του έργου. </w:t>
      </w:r>
    </w:p>
    <w:p w:rsidR="00D36671" w:rsidRPr="003635C8" w:rsidRDefault="00D36671" w:rsidP="005F2B7B">
      <w:pPr>
        <w:autoSpaceDE w:val="0"/>
        <w:autoSpaceDN w:val="0"/>
        <w:spacing w:before="120"/>
        <w:ind w:left="720"/>
        <w:jc w:val="both"/>
        <w:rPr>
          <w:rFonts w:ascii="Calibri" w:hAnsi="Calibri"/>
          <w:sz w:val="24"/>
          <w:szCs w:val="24"/>
        </w:rPr>
      </w:pPr>
      <w:r w:rsidRPr="003635C8">
        <w:rPr>
          <w:rFonts w:ascii="Calibri" w:hAnsi="Calibr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D36671" w:rsidRPr="003635C8" w:rsidRDefault="00D36671" w:rsidP="005F2B7B">
      <w:pPr>
        <w:numPr>
          <w:ilvl w:val="0"/>
          <w:numId w:val="25"/>
        </w:numPr>
        <w:autoSpaceDE w:val="0"/>
        <w:autoSpaceDN w:val="0"/>
        <w:spacing w:before="120"/>
        <w:ind w:left="766" w:hanging="227"/>
        <w:jc w:val="both"/>
        <w:rPr>
          <w:rFonts w:ascii="Calibri" w:hAnsi="Calibri"/>
          <w:sz w:val="24"/>
          <w:szCs w:val="24"/>
        </w:rPr>
      </w:pPr>
      <w:r w:rsidRPr="003635C8">
        <w:rPr>
          <w:rFonts w:ascii="Calibri" w:hAnsi="Calibri"/>
          <w:b/>
          <w:bCs/>
          <w:sz w:val="24"/>
          <w:szCs w:val="24"/>
        </w:rPr>
        <w:t xml:space="preserve">Αίτημα τελικής επαλήθευσης </w:t>
      </w:r>
      <w:r w:rsidRPr="003635C8">
        <w:rPr>
          <w:rFonts w:ascii="Calibri" w:hAnsi="Calibri" w:cs="Tahoma"/>
          <w:sz w:val="24"/>
          <w:szCs w:val="24"/>
        </w:rPr>
        <w:t>– πιστοποίησης δαπανών</w:t>
      </w:r>
      <w:r w:rsidRPr="003635C8">
        <w:rPr>
          <w:rFonts w:ascii="Calibri" w:hAnsi="Calibri"/>
          <w:b/>
          <w:bCs/>
          <w:sz w:val="24"/>
          <w:szCs w:val="24"/>
        </w:rPr>
        <w:t xml:space="preserve">. </w:t>
      </w:r>
      <w:r w:rsidRPr="003635C8">
        <w:rPr>
          <w:rFonts w:ascii="Calibri" w:hAnsi="Calibri"/>
          <w:bCs/>
          <w:sz w:val="24"/>
          <w:szCs w:val="24"/>
        </w:rPr>
        <w:t>Υποβάλλεται το αργότερο εντός ενός (1) μηνός</w:t>
      </w:r>
      <w:r w:rsidRPr="003635C8">
        <w:rPr>
          <w:rFonts w:ascii="Calibri" w:hAnsi="Calibr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D36671" w:rsidRPr="003635C8" w:rsidRDefault="00D36671" w:rsidP="005F2B7B">
      <w:pPr>
        <w:rPr>
          <w:rFonts w:ascii="Calibri" w:hAnsi="Calibri"/>
          <w:color w:val="1F497D"/>
          <w:sz w:val="24"/>
          <w:szCs w:val="24"/>
        </w:rPr>
      </w:pPr>
    </w:p>
    <w:p w:rsidR="00D36671" w:rsidRPr="003635C8" w:rsidRDefault="00D36671" w:rsidP="004B0EF1">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Τα αιτήματα επαλήθευσης – </w:t>
      </w:r>
      <w:r w:rsidRPr="00F7172B">
        <w:rPr>
          <w:rFonts w:ascii="Calibri" w:hAnsi="Calibri" w:cs="Tahoma"/>
          <w:sz w:val="24"/>
          <w:szCs w:val="24"/>
        </w:rPr>
        <w:t>πιστοποίησης δαπανών από τονΕπιστημονικό Υπεύθυνοτου υποέργου.</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3635C8">
      <w:pPr>
        <w:autoSpaceDE w:val="0"/>
        <w:autoSpaceDN w:val="0"/>
        <w:adjustRightInd w:val="0"/>
        <w:jc w:val="both"/>
        <w:rPr>
          <w:rFonts w:ascii="Calibri" w:hAnsi="Calibri" w:cs="Tahoma"/>
          <w:sz w:val="24"/>
          <w:szCs w:val="24"/>
        </w:rPr>
      </w:pPr>
      <w:r w:rsidRPr="003635C8">
        <w:rPr>
          <w:rFonts w:ascii="Calibri" w:hAnsi="Calibri" w:cs="Tahoma"/>
          <w:sz w:val="24"/>
          <w:szCs w:val="24"/>
        </w:rPr>
        <w:t>Με βάση τα αιτήματα και τα συνοδευτικά παραστατικά διενεργείται η σχετική επαλήθευση από τη ΓΓΕΤ 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(απομείωση ή επιστροφή) σε σχέση με το συνολικό ποσό που πρόκειται να λάβει κάθε φορέας με βάση και τα υποβληθέντα Τεχνικά Δελτία.</w:t>
      </w:r>
    </w:p>
    <w:p w:rsidR="00D36671" w:rsidRDefault="00D36671" w:rsidP="005F2B7B">
      <w:pPr>
        <w:autoSpaceDE w:val="0"/>
        <w:autoSpaceDN w:val="0"/>
        <w:adjustRightInd w:val="0"/>
        <w:rPr>
          <w:rFonts w:ascii="Calibri" w:hAnsi="Calibri" w:cs="Tahoma"/>
          <w:sz w:val="24"/>
          <w:szCs w:val="24"/>
        </w:rPr>
      </w:pPr>
    </w:p>
    <w:p w:rsidR="00D36671" w:rsidRPr="003635C8" w:rsidRDefault="00D36671" w:rsidP="005F2B7B">
      <w:pPr>
        <w:autoSpaceDE w:val="0"/>
        <w:autoSpaceDN w:val="0"/>
        <w:adjustRightInd w:val="0"/>
        <w:rPr>
          <w:rFonts w:ascii="Calibri" w:hAnsi="Calibri" w:cs="Tahoma"/>
          <w:sz w:val="24"/>
          <w:szCs w:val="24"/>
        </w:rPr>
      </w:pPr>
    </w:p>
    <w:p w:rsidR="00D36671" w:rsidRPr="003635C8" w:rsidRDefault="00D36671" w:rsidP="005F2B7B">
      <w:pPr>
        <w:autoSpaceDE w:val="0"/>
        <w:autoSpaceDN w:val="0"/>
        <w:adjustRightInd w:val="0"/>
        <w:rPr>
          <w:rFonts w:ascii="Calibri" w:hAnsi="Calibri" w:cs="Tahoma"/>
          <w:b/>
          <w:bCs/>
          <w:sz w:val="24"/>
          <w:szCs w:val="24"/>
        </w:rPr>
      </w:pPr>
      <w:r>
        <w:rPr>
          <w:rFonts w:ascii="Calibri" w:hAnsi="Calibri" w:cs="Tahoma"/>
          <w:b/>
          <w:bCs/>
          <w:sz w:val="24"/>
          <w:szCs w:val="24"/>
        </w:rPr>
        <w:t>3.3.3</w:t>
      </w:r>
      <w:r>
        <w:rPr>
          <w:rFonts w:ascii="Calibri" w:hAnsi="Calibri" w:cs="Tahoma"/>
          <w:b/>
          <w:bCs/>
          <w:sz w:val="24"/>
          <w:szCs w:val="24"/>
        </w:rPr>
        <w:tab/>
      </w:r>
      <w:r w:rsidRPr="003635C8">
        <w:rPr>
          <w:rFonts w:ascii="Calibri" w:hAnsi="Calibri" w:cs="Tahoma"/>
          <w:b/>
          <w:bCs/>
          <w:sz w:val="24"/>
          <w:szCs w:val="24"/>
        </w:rPr>
        <w:t xml:space="preserve">Διαδικασία διενέργειας επαλήθευσης </w:t>
      </w:r>
      <w:r w:rsidRPr="003635C8">
        <w:rPr>
          <w:rFonts w:ascii="Calibri" w:hAnsi="Calibri" w:cs="Tahoma"/>
          <w:b/>
          <w:sz w:val="24"/>
          <w:szCs w:val="24"/>
        </w:rPr>
        <w:t>– πιστοποίησης δαπανών</w:t>
      </w:r>
    </w:p>
    <w:p w:rsidR="00D36671" w:rsidRDefault="00D36671" w:rsidP="003635C8">
      <w:pPr>
        <w:autoSpaceDE w:val="0"/>
        <w:autoSpaceDN w:val="0"/>
        <w:adjustRightInd w:val="0"/>
        <w:rPr>
          <w:rFonts w:ascii="Calibri" w:hAnsi="Calibri" w:cs="Tahoma"/>
          <w:b/>
          <w:bCs/>
          <w:sz w:val="24"/>
          <w:szCs w:val="24"/>
        </w:rPr>
      </w:pPr>
    </w:p>
    <w:p w:rsidR="00D36671" w:rsidRPr="003635C8" w:rsidRDefault="00D36671" w:rsidP="003635C8">
      <w:pPr>
        <w:autoSpaceDE w:val="0"/>
        <w:autoSpaceDN w:val="0"/>
        <w:adjustRightInd w:val="0"/>
        <w:rPr>
          <w:rFonts w:ascii="Calibri" w:hAnsi="Calibri" w:cs="Tahoma"/>
          <w:sz w:val="24"/>
          <w:szCs w:val="24"/>
        </w:rPr>
      </w:pPr>
      <w:r w:rsidRPr="003635C8">
        <w:rPr>
          <w:rFonts w:ascii="Calibri" w:hAnsi="Calibri" w:cs="Tahoma"/>
          <w:sz w:val="24"/>
          <w:szCs w:val="24"/>
        </w:rPr>
        <w:t>Οι επαληθεύσεις του έργου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Pr>
          <w:rFonts w:ascii="Calibri" w:hAnsi="Calibri" w:cs="Tahoma"/>
          <w:sz w:val="24"/>
          <w:szCs w:val="24"/>
        </w:rPr>
        <w:t>/-</w:t>
      </w:r>
      <w:r w:rsidRPr="003635C8">
        <w:rPr>
          <w:rFonts w:ascii="Calibri" w:hAnsi="Calibri" w:cs="Tahoma"/>
          <w:sz w:val="24"/>
          <w:szCs w:val="24"/>
        </w:rPr>
        <w:t>α) που θα επιλεγεί (</w:t>
      </w:r>
      <w:r>
        <w:rPr>
          <w:rFonts w:ascii="Calibri" w:hAnsi="Calibri" w:cs="Tahoma"/>
          <w:sz w:val="24"/>
          <w:szCs w:val="24"/>
        </w:rPr>
        <w:t>/-</w:t>
      </w:r>
      <w:r w:rsidRPr="003635C8">
        <w:rPr>
          <w:rFonts w:ascii="Calibri" w:hAnsi="Calibri" w:cs="Tahoma"/>
          <w:sz w:val="24"/>
          <w:szCs w:val="24"/>
        </w:rPr>
        <w:t>ούν) από την ΓΓΕΤ ως καταλληλότερο(</w:t>
      </w:r>
      <w:r>
        <w:rPr>
          <w:rFonts w:ascii="Calibri" w:hAnsi="Calibri" w:cs="Tahoma"/>
          <w:sz w:val="24"/>
          <w:szCs w:val="24"/>
        </w:rPr>
        <w:t>/-</w:t>
      </w:r>
      <w:r w:rsidRPr="003635C8">
        <w:rPr>
          <w:rFonts w:ascii="Calibri" w:hAnsi="Calibri" w:cs="Tahoma"/>
          <w:sz w:val="24"/>
          <w:szCs w:val="24"/>
        </w:rPr>
        <w:t>α) για την πιστοποίηση του φυσικού και οικονομικού αντικειμένου.</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Προκειμένου οι δικαιούχοι να είναι κατάλληλα προετοιμασμένοι κατά την ημερομηνία της επιτόπιας επαλήθευσης, η ΓΓΕΤ, κατόπιν συνεννόησης, αποστέλλει μέσω συμβατικού ή ηλεκτρονικού ταχυδρομείου, </w:t>
      </w:r>
      <w:r w:rsidRPr="003635C8">
        <w:rPr>
          <w:rFonts w:ascii="Calibri" w:hAnsi="Calibri" w:cs="Tahoma"/>
          <w:color w:val="auto"/>
          <w:sz w:val="24"/>
          <w:szCs w:val="24"/>
        </w:rPr>
        <w:t>σε εύλογο χρονικό διάστημα πριν τη διενέργεια της επιτόπιας επαλήθευσης,</w:t>
      </w:r>
      <w:r w:rsidRPr="003635C8">
        <w:rPr>
          <w:rFonts w:ascii="Calibri" w:hAnsi="Calibri" w:cs="Tahoma"/>
          <w:sz w:val="24"/>
          <w:szCs w:val="24"/>
        </w:rPr>
        <w:t xml:space="preserve">  ενημερωτικό έγγραφο ειδοποίησης όπου αναφέρεται η ακριβής ημερομηνία και ο τόπος της επιτόπιας επαλήθευσης, η</w:t>
      </w:r>
      <w:r w:rsidRPr="003635C8">
        <w:rPr>
          <w:rFonts w:ascii="Calibri" w:hAnsi="Calibr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Calibri" w:hAnsi="Calibr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Calibri" w:hAnsi="Calibri" w:cs="Tahoma"/>
          <w:color w:val="auto"/>
          <w:sz w:val="24"/>
          <w:szCs w:val="24"/>
        </w:rPr>
        <w:t>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απομείωση της αιτούμενης δημόσιας δαπάνης.</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rPr>
          <w:rFonts w:ascii="Calibri" w:hAnsi="Calibri" w:cs="Tahoma"/>
          <w:b/>
          <w:bCs/>
          <w:sz w:val="24"/>
          <w:szCs w:val="24"/>
        </w:rPr>
      </w:pPr>
      <w:r>
        <w:rPr>
          <w:rFonts w:ascii="Calibri" w:hAnsi="Calibri" w:cs="Tahoma"/>
          <w:b/>
          <w:bCs/>
          <w:sz w:val="24"/>
          <w:szCs w:val="24"/>
        </w:rPr>
        <w:t>3.3.4</w:t>
      </w:r>
      <w:r>
        <w:rPr>
          <w:rFonts w:ascii="Calibri" w:hAnsi="Calibri" w:cs="Tahoma"/>
          <w:b/>
          <w:bCs/>
          <w:sz w:val="24"/>
          <w:szCs w:val="24"/>
        </w:rPr>
        <w:tab/>
      </w:r>
      <w:r w:rsidRPr="003635C8">
        <w:rPr>
          <w:rFonts w:ascii="Calibri" w:hAnsi="Calibri" w:cs="Tahoma"/>
          <w:b/>
          <w:bCs/>
          <w:sz w:val="24"/>
          <w:szCs w:val="24"/>
        </w:rPr>
        <w:t xml:space="preserve">Έγκριση αποτελεσμάτων επαλήθευσης – αντιρρήσεις δικαιούχου </w:t>
      </w:r>
    </w:p>
    <w:p w:rsidR="00D36671" w:rsidRPr="003635C8" w:rsidRDefault="00D36671" w:rsidP="005F2B7B">
      <w:pPr>
        <w:autoSpaceDE w:val="0"/>
        <w:autoSpaceDN w:val="0"/>
        <w:adjustRightInd w:val="0"/>
        <w:rPr>
          <w:rFonts w:ascii="Calibri" w:hAnsi="Calibri" w:cs="Tahoma"/>
          <w:sz w:val="24"/>
          <w:szCs w:val="24"/>
        </w:rPr>
      </w:pPr>
    </w:p>
    <w:p w:rsidR="00D36671" w:rsidRPr="003635C8" w:rsidRDefault="00D36671" w:rsidP="00D209EA">
      <w:pPr>
        <w:autoSpaceDE w:val="0"/>
        <w:autoSpaceDN w:val="0"/>
        <w:adjustRightInd w:val="0"/>
        <w:rPr>
          <w:rFonts w:ascii="Calibri" w:hAnsi="Calibri" w:cs="Tahoma"/>
          <w:sz w:val="24"/>
          <w:szCs w:val="24"/>
        </w:rPr>
      </w:pPr>
      <w:r w:rsidRPr="003635C8">
        <w:rPr>
          <w:rFonts w:ascii="Calibri" w:hAnsi="Calibri" w:cs="Tahoma"/>
          <w:sz w:val="24"/>
          <w:szCs w:val="24"/>
        </w:rPr>
        <w:t xml:space="preserve">Η συνταχθείσα από το αρμόδιο όργανο έκθεση επαλήθευσης υποβάλλεται στην ΓΓΕΤ,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color w:val="auto"/>
          <w:sz w:val="24"/>
          <w:szCs w:val="24"/>
        </w:rPr>
        <w:t>ο δικαιούχος ενημερώνεται για τα αποτελέσματα της επαλήθευσης</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ο δικαιούχος αποκτά δικαίωμα λήψης δόσης της δημόσιας χρηματοδότησης</w:t>
      </w:r>
    </w:p>
    <w:p w:rsidR="00D36671" w:rsidRPr="003635C8" w:rsidRDefault="00D36671" w:rsidP="005F2B7B">
      <w:pPr>
        <w:autoSpaceDE w:val="0"/>
        <w:autoSpaceDN w:val="0"/>
        <w:adjustRightInd w:val="0"/>
        <w:jc w:val="both"/>
        <w:rPr>
          <w:rFonts w:ascii="Calibri" w:hAnsi="Calibri" w:cs="Tahoma"/>
          <w:sz w:val="24"/>
          <w:szCs w:val="24"/>
        </w:rPr>
      </w:pPr>
    </w:p>
    <w:p w:rsidR="00D36671" w:rsidRPr="00A56DF7" w:rsidRDefault="00D36671" w:rsidP="005F2B7B">
      <w:pPr>
        <w:autoSpaceDE w:val="0"/>
        <w:autoSpaceDN w:val="0"/>
        <w:adjustRightInd w:val="0"/>
        <w:jc w:val="both"/>
        <w:rPr>
          <w:rFonts w:ascii="Calibri" w:hAnsi="Calibri" w:cs="Tahoma"/>
          <w:sz w:val="24"/>
          <w:szCs w:val="24"/>
        </w:rPr>
      </w:pPr>
      <w:r w:rsidRPr="00A56DF7">
        <w:rPr>
          <w:rFonts w:ascii="Calibri" w:hAnsi="Calibr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Pr="004E637E">
        <w:rPr>
          <w:rFonts w:ascii="Calibri" w:hAnsi="Calibr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Pr>
          <w:rFonts w:ascii="Calibri" w:hAnsi="Calibri" w:cs="Tahoma"/>
          <w:sz w:val="24"/>
          <w:szCs w:val="24"/>
        </w:rPr>
        <w:t>ή την επιθεώρηση εντός δεκαπέντε</w:t>
      </w:r>
      <w:r w:rsidRPr="004E637E">
        <w:rPr>
          <w:rFonts w:ascii="Calibri" w:hAnsi="Calibr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Pr>
          <w:rFonts w:ascii="Calibri" w:hAnsi="Calibri" w:cs="Tahoma"/>
          <w:sz w:val="24"/>
          <w:szCs w:val="24"/>
        </w:rPr>
        <w:t>γ</w:t>
      </w:r>
      <w:r w:rsidRPr="004E637E">
        <w:rPr>
          <w:rFonts w:ascii="Calibri" w:hAnsi="Calibri" w:cs="Tahoma"/>
          <w:sz w:val="24"/>
          <w:szCs w:val="24"/>
        </w:rPr>
        <w:t>ανο που διενήργησε 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p>
    <w:p w:rsidR="00D36671" w:rsidRPr="00A56DF7" w:rsidRDefault="00D36671" w:rsidP="005F2B7B">
      <w:pPr>
        <w:jc w:val="both"/>
        <w:rPr>
          <w:rFonts w:ascii="Calibri" w:hAnsi="Calibri" w:cs="Tahoma"/>
          <w:sz w:val="24"/>
          <w:szCs w:val="24"/>
        </w:rPr>
      </w:pPr>
    </w:p>
    <w:p w:rsidR="00D36671" w:rsidRPr="003635C8" w:rsidRDefault="00D36671" w:rsidP="005F2B7B">
      <w:pPr>
        <w:jc w:val="both"/>
        <w:rPr>
          <w:rFonts w:ascii="Calibri" w:hAnsi="Calibri" w:cs="Tahoma"/>
          <w:sz w:val="24"/>
          <w:szCs w:val="24"/>
        </w:rPr>
      </w:pPr>
      <w:r w:rsidRPr="00A56DF7">
        <w:rPr>
          <w:rFonts w:ascii="Calibri" w:hAnsi="Calibri" w:cs="Tahoma"/>
          <w:sz w:val="24"/>
          <w:szCs w:val="24"/>
        </w:rPr>
        <w:t>Με την ολοκλήρωση της διαδικασίας</w:t>
      </w:r>
      <w:r w:rsidRPr="003635C8">
        <w:rPr>
          <w:rFonts w:ascii="Calibri" w:hAnsi="Calibri" w:cs="Tahoma"/>
          <w:sz w:val="24"/>
          <w:szCs w:val="24"/>
        </w:rPr>
        <w:t xml:space="preserve"> υποβολής και εξέτασης αντιρρήσεων, </w:t>
      </w:r>
      <w:r w:rsidRPr="004E637E">
        <w:rPr>
          <w:rFonts w:ascii="Calibri" w:hAnsi="Calibr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r w:rsidRPr="003635C8">
        <w:rPr>
          <w:rFonts w:ascii="Calibri" w:hAnsi="Calibri" w:cs="Tahoma"/>
          <w:sz w:val="24"/>
          <w:szCs w:val="24"/>
        </w:rPr>
        <w:t>επικαιροποιείται ή συμπληρώνεται, αν απαιτείται, η σχετική έγκριση από τον Γενικό Γραμματέα Έρευνας και Τεχνολογίας</w:t>
      </w:r>
      <w:r>
        <w:rPr>
          <w:rFonts w:ascii="Calibri" w:hAnsi="Calibri" w:cs="Tahoma"/>
          <w:sz w:val="24"/>
          <w:szCs w:val="24"/>
        </w:rPr>
        <w:t>,</w:t>
      </w:r>
      <w:r w:rsidRPr="003635C8">
        <w:rPr>
          <w:rFonts w:ascii="Calibri" w:hAnsi="Calibri" w:cs="Tahoma"/>
          <w:sz w:val="24"/>
          <w:szCs w:val="24"/>
        </w:rPr>
        <w:t xml:space="preserve"> και οριστικοποιούνται τα αποτελέσματα της επαλήθευσης – πιστοποίησης δαπανών</w:t>
      </w:r>
      <w:r>
        <w:rPr>
          <w:rFonts w:ascii="Calibri" w:hAnsi="Calibri" w:cs="Tahoma"/>
          <w:sz w:val="24"/>
          <w:szCs w:val="24"/>
        </w:rPr>
        <w:t xml:space="preserve"> τα οποία κοινοποιούνται στους δικαιούχους</w:t>
      </w:r>
      <w:r w:rsidRPr="003635C8">
        <w:rPr>
          <w:rFonts w:ascii="Calibri" w:hAnsi="Calibri" w:cs="Tahoma"/>
          <w:sz w:val="24"/>
          <w:szCs w:val="24"/>
        </w:rPr>
        <w:t xml:space="preserve">. </w:t>
      </w:r>
    </w:p>
    <w:p w:rsidR="00D36671" w:rsidRPr="003635C8" w:rsidRDefault="00D36671" w:rsidP="005F2B7B">
      <w:pPr>
        <w:autoSpaceDE w:val="0"/>
        <w:autoSpaceDN w:val="0"/>
        <w:adjustRightInd w:val="0"/>
        <w:jc w:val="both"/>
        <w:rPr>
          <w:rFonts w:ascii="Calibri" w:hAnsi="Calibri" w:cs="Tahoma"/>
          <w:b/>
          <w:sz w:val="24"/>
          <w:szCs w:val="24"/>
          <w:highlight w:val="yellow"/>
        </w:rPr>
      </w:pPr>
    </w:p>
    <w:p w:rsidR="00D36671" w:rsidRPr="003635C8" w:rsidRDefault="00D36671" w:rsidP="005F2B7B">
      <w:pPr>
        <w:autoSpaceDE w:val="0"/>
        <w:autoSpaceDN w:val="0"/>
        <w:adjustRightInd w:val="0"/>
        <w:jc w:val="both"/>
        <w:rPr>
          <w:rFonts w:ascii="Calibri" w:hAnsi="Calibri" w:cs="Tahoma"/>
          <w:b/>
          <w:sz w:val="24"/>
          <w:szCs w:val="24"/>
          <w:highlight w:val="yellow"/>
        </w:rPr>
      </w:pPr>
    </w:p>
    <w:p w:rsidR="00D36671" w:rsidRPr="003635C8" w:rsidRDefault="00D36671" w:rsidP="005F2B7B">
      <w:pPr>
        <w:autoSpaceDE w:val="0"/>
        <w:autoSpaceDN w:val="0"/>
        <w:adjustRightInd w:val="0"/>
        <w:jc w:val="both"/>
        <w:rPr>
          <w:rFonts w:ascii="Calibri" w:hAnsi="Calibri" w:cs="Tahoma"/>
          <w:b/>
          <w:sz w:val="24"/>
          <w:szCs w:val="24"/>
        </w:rPr>
      </w:pPr>
      <w:r>
        <w:rPr>
          <w:rFonts w:ascii="Calibri" w:hAnsi="Calibri" w:cs="Tahoma"/>
          <w:b/>
          <w:sz w:val="24"/>
          <w:szCs w:val="24"/>
        </w:rPr>
        <w:t>3.3.5</w:t>
      </w:r>
      <w:r>
        <w:rPr>
          <w:rFonts w:ascii="Calibri" w:hAnsi="Calibri" w:cs="Tahoma"/>
          <w:b/>
          <w:sz w:val="24"/>
          <w:szCs w:val="24"/>
        </w:rPr>
        <w:tab/>
      </w:r>
      <w:r w:rsidRPr="003635C8">
        <w:rPr>
          <w:rFonts w:ascii="Calibri" w:hAnsi="Calibri" w:cs="Tahoma"/>
          <w:b/>
          <w:sz w:val="24"/>
          <w:szCs w:val="24"/>
        </w:rPr>
        <w:t>Όργανα επαλήθευσης – πιστοποίησης δαπανών</w:t>
      </w:r>
    </w:p>
    <w:p w:rsidR="00D36671" w:rsidRPr="003635C8" w:rsidRDefault="00D36671" w:rsidP="005F2B7B">
      <w:pPr>
        <w:autoSpaceDE w:val="0"/>
        <w:autoSpaceDN w:val="0"/>
        <w:adjustRightInd w:val="0"/>
        <w:jc w:val="both"/>
        <w:rPr>
          <w:rFonts w:ascii="Calibri" w:hAnsi="Calibri" w:cs="Tahoma"/>
          <w:b/>
          <w:sz w:val="24"/>
          <w:szCs w:val="24"/>
        </w:rPr>
      </w:pPr>
    </w:p>
    <w:p w:rsidR="00D36671" w:rsidRPr="003635C8" w:rsidRDefault="00D36671" w:rsidP="005F2B7B">
      <w:pPr>
        <w:jc w:val="both"/>
        <w:rPr>
          <w:rFonts w:ascii="Calibri" w:hAnsi="Calibri" w:cs="Tahoma"/>
          <w:sz w:val="24"/>
          <w:szCs w:val="24"/>
        </w:rPr>
      </w:pPr>
      <w:r w:rsidRPr="003635C8">
        <w:rPr>
          <w:rFonts w:ascii="Calibri" w:hAnsi="Calibri"/>
          <w:sz w:val="24"/>
          <w:szCs w:val="24"/>
        </w:rPr>
        <w:t xml:space="preserve">Για την υποστήριξη της ΓΓΕΤ στη διαδικασία παρακολούθησης του έργου της παρούσας Δράσης, </w:t>
      </w:r>
      <w:r w:rsidRPr="003635C8">
        <w:rPr>
          <w:rFonts w:ascii="Calibri" w:hAnsi="Calibr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ΓΓΕΤ, των Διαχειριστικών Αρχών, της Κεντρικής Υπηρεσίας της ΜΟΔ, της ΓΓΕΤ, των Ερευνητικών Οργανισμών και το Μητρώο προμηθευτών/ παρεχόντων υπηρεσίες προς την ΓΓΕΤ (με βάση την </w:t>
      </w:r>
      <w:r w:rsidRPr="00D92C94">
        <w:rPr>
          <w:rFonts w:ascii="Calibri" w:hAnsi="Calibri" w:cs="Tahoma"/>
          <w:sz w:val="24"/>
          <w:szCs w:val="24"/>
        </w:rPr>
        <w:t>131404/2019 (ΦΕΚ 4830/Β/24-12-2019)</w:t>
      </w:r>
      <w:r>
        <w:rPr>
          <w:rFonts w:ascii="Calibri" w:hAnsi="Calibri" w:cs="Tahoma"/>
          <w:sz w:val="24"/>
          <w:szCs w:val="24"/>
        </w:rPr>
        <w:t xml:space="preserve"> τ</w:t>
      </w:r>
      <w:r w:rsidRPr="00D92C94">
        <w:rPr>
          <w:rFonts w:ascii="Calibri" w:hAnsi="Calibri" w:cs="Tahoma"/>
          <w:sz w:val="24"/>
          <w:szCs w:val="24"/>
        </w:rPr>
        <w:t>ροποποίηση της 23451/ΕΥΣΣΑ 493/24.02.2017 υπουργικής απόφασης που αφορά στις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 (ΦΕΚ Β’ 677), όπως εκάστοτε ισχύει</w:t>
      </w:r>
      <w:r>
        <w:rPr>
          <w:rFonts w:ascii="Calibri" w:hAnsi="Calibri" w:cs="Tahoma"/>
          <w:sz w:val="24"/>
          <w:szCs w:val="24"/>
        </w:rPr>
        <w:t>.</w:t>
      </w:r>
      <w:r w:rsidRPr="003635C8">
        <w:rPr>
          <w:rFonts w:ascii="Calibri" w:hAnsi="Calibri" w:cs="Tahoma"/>
          <w:sz w:val="24"/>
          <w:szCs w:val="24"/>
        </w:rPr>
        <w:t xml:space="preserve"> Κατά τον ορισμό των μελών των οργάνων επαλήθευσης διασφαλίζεται η μη συμμετοχή τους στην αξιολόγηση του ελεγχόμενου έργου. </w:t>
      </w:r>
      <w:r w:rsidRPr="00D92C94">
        <w:rPr>
          <w:rFonts w:ascii="Calibri" w:hAnsi="Calibri" w:cs="Tahoma"/>
          <w:sz w:val="24"/>
          <w:szCs w:val="24"/>
        </w:rPr>
        <w:t>T</w:t>
      </w:r>
      <w:r w:rsidRPr="003635C8">
        <w:rPr>
          <w:rFonts w:ascii="Calibri" w:hAnsi="Calibri" w:cs="Tahoma"/>
          <w:sz w:val="24"/>
          <w:szCs w:val="24"/>
        </w:rPr>
        <w:t>ο πλαίσιο των αρμοδιοτήτων του οργάνου επαλήθευσης – πιστοποίησης δαπανών περιλαμβάνει:</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 xml:space="preserve">την πιστοποίηση του φυσικού αντικειμένου του έργου, </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D36671" w:rsidRPr="003635C8" w:rsidRDefault="00D36671" w:rsidP="00D209EA">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την επιβεβαίωση του εύλογου του κόστους των επιλέξιμων δαπανών την επιβεβαίωση ύπαρξης επαρκούς διαδρομής ελέγχου</w:t>
      </w:r>
    </w:p>
    <w:p w:rsidR="00D36671" w:rsidRPr="003635C8" w:rsidRDefault="00D36671" w:rsidP="00D209EA">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τη διασφάλιση των κατά περίπτωση εφαρμοσμένων όρων ενωσιακού και εθνικού δικαίου που διέπει την υλοποίηση του έργου</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 xml:space="preserve">τη διατύπωση πιθανών συστάσεων για διορθωτικές ενέργειες </w:t>
      </w:r>
    </w:p>
    <w:p w:rsidR="00D36671" w:rsidRPr="002A5BA9" w:rsidRDefault="00D36671" w:rsidP="002A5BA9">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τη διατύπωση άποψης σε σχέση με τη συνέχιση ή μη της χρηματοδότησης του έργου</w:t>
      </w:r>
      <w:r>
        <w:rPr>
          <w:rFonts w:ascii="Calibri" w:hAnsi="Calibri" w:cs="Tahoma"/>
          <w:sz w:val="24"/>
          <w:szCs w:val="24"/>
        </w:rPr>
        <w:t>.</w:t>
      </w:r>
    </w:p>
    <w:p w:rsidR="00D36671" w:rsidRDefault="00D36671" w:rsidP="003635C8">
      <w:pPr>
        <w:pStyle w:val="ListParagraph"/>
        <w:rPr>
          <w:lang w:val="el-GR"/>
        </w:rPr>
      </w:pPr>
    </w:p>
    <w:p w:rsidR="00D36671" w:rsidRPr="004303C0" w:rsidRDefault="00D36671" w:rsidP="003635C8">
      <w:pPr>
        <w:pStyle w:val="ListParagraph"/>
        <w:rPr>
          <w:lang w:val="el-GR"/>
        </w:rPr>
      </w:pPr>
    </w:p>
    <w:p w:rsidR="00D36671" w:rsidRPr="003635C8" w:rsidRDefault="00D36671" w:rsidP="003635C8">
      <w:pPr>
        <w:pStyle w:val="Heading3"/>
        <w:numPr>
          <w:ilvl w:val="0"/>
          <w:numId w:val="38"/>
        </w:numPr>
        <w:spacing w:before="0" w:after="0"/>
        <w:jc w:val="both"/>
        <w:rPr>
          <w:rFonts w:ascii="Calibri" w:hAnsi="Calibri" w:cs="Tahoma"/>
          <w:b/>
          <w:sz w:val="24"/>
          <w:szCs w:val="24"/>
        </w:rPr>
      </w:pPr>
      <w:r w:rsidRPr="003635C8">
        <w:rPr>
          <w:rFonts w:ascii="Calibri" w:hAnsi="Calibri" w:cs="Tahoma"/>
          <w:b/>
          <w:sz w:val="24"/>
          <w:szCs w:val="24"/>
        </w:rPr>
        <w:t>ΚΑΤΑΒΟΛΗ ΔΗΜΟΣΙΑΣ ΧΡΗΜΑΤΟΔΟΤΗΣΗΣ</w:t>
      </w:r>
    </w:p>
    <w:p w:rsidR="00D36671" w:rsidRPr="003635C8" w:rsidRDefault="00D36671" w:rsidP="00785BBB">
      <w:pPr>
        <w:autoSpaceDE w:val="0"/>
        <w:autoSpaceDN w:val="0"/>
        <w:adjustRightInd w:val="0"/>
        <w:rPr>
          <w:rFonts w:ascii="Calibri" w:hAnsi="Calibri" w:cs="Tahoma"/>
          <w:sz w:val="24"/>
          <w:szCs w:val="24"/>
        </w:rPr>
      </w:pPr>
    </w:p>
    <w:p w:rsidR="00D36671" w:rsidRPr="003635C8" w:rsidRDefault="00D36671" w:rsidP="00785BBB">
      <w:pPr>
        <w:autoSpaceDE w:val="0"/>
        <w:autoSpaceDN w:val="0"/>
        <w:adjustRightInd w:val="0"/>
        <w:jc w:val="both"/>
        <w:rPr>
          <w:rFonts w:ascii="Calibri" w:hAnsi="Calibri" w:cs="Tahoma"/>
          <w:b/>
          <w:bCs/>
          <w:sz w:val="24"/>
          <w:szCs w:val="24"/>
        </w:rPr>
      </w:pPr>
      <w:r w:rsidRPr="003635C8">
        <w:rPr>
          <w:rFonts w:ascii="Calibri" w:hAnsi="Calibri" w:cs="Tahoma"/>
          <w:sz w:val="24"/>
          <w:szCs w:val="24"/>
        </w:rPr>
        <w:t>Η δημόσια χρηματοδότηση που αναλογεί στους δικαιούχους καταβάλλεται από την ΓΓΕΤμέσω του Ειδικού Λογαριασμού της Γενικής Γραμματείας Έρευνας και 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Pr>
          <w:rFonts w:ascii="Calibri" w:hAnsi="Calibri" w:cs="Tahoma"/>
          <w:sz w:val="24"/>
          <w:szCs w:val="24"/>
        </w:rPr>
        <w:t>.</w:t>
      </w:r>
    </w:p>
    <w:p w:rsidR="00D36671" w:rsidRPr="003635C8" w:rsidRDefault="00D36671" w:rsidP="005F2B7B">
      <w:pPr>
        <w:autoSpaceDE w:val="0"/>
        <w:autoSpaceDN w:val="0"/>
        <w:adjustRightInd w:val="0"/>
        <w:jc w:val="both"/>
        <w:rPr>
          <w:rFonts w:ascii="Calibri" w:hAnsi="Calibri" w:cs="Tahoma"/>
          <w:sz w:val="24"/>
          <w:szCs w:val="24"/>
        </w:rPr>
      </w:pPr>
    </w:p>
    <w:p w:rsidR="00D36671" w:rsidRDefault="00D36671" w:rsidP="003635C8">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Το αίτημα καταβολής της επιχορήγησης υποβάλλεται σε επίπεδο έργουαπό τον </w:t>
      </w:r>
      <w:r>
        <w:rPr>
          <w:rFonts w:ascii="Calibri" w:hAnsi="Calibri" w:cs="Tahoma"/>
          <w:sz w:val="24"/>
          <w:szCs w:val="24"/>
        </w:rPr>
        <w:t>κάθε φορέα ξεχωριστά, σύμφωνα και με τα οριζόμενα στην Προγραμματική Σύμβαση.</w:t>
      </w:r>
    </w:p>
    <w:p w:rsidR="00D36671" w:rsidRDefault="00D36671" w:rsidP="003635C8">
      <w:pPr>
        <w:autoSpaceDE w:val="0"/>
        <w:autoSpaceDN w:val="0"/>
        <w:adjustRightInd w:val="0"/>
        <w:jc w:val="both"/>
        <w:rPr>
          <w:rFonts w:ascii="Calibri" w:hAnsi="Calibri" w:cs="Tahoma"/>
          <w:sz w:val="24"/>
          <w:szCs w:val="24"/>
        </w:rPr>
      </w:pPr>
    </w:p>
    <w:p w:rsidR="00D36671" w:rsidRPr="00247D2B" w:rsidRDefault="00D36671" w:rsidP="003635C8">
      <w:pPr>
        <w:autoSpaceDE w:val="0"/>
        <w:autoSpaceDN w:val="0"/>
        <w:adjustRightInd w:val="0"/>
        <w:jc w:val="both"/>
        <w:rPr>
          <w:rFonts w:ascii="Calibri" w:hAnsi="Calibri" w:cs="Tahoma"/>
          <w:sz w:val="24"/>
          <w:szCs w:val="24"/>
        </w:rPr>
      </w:pPr>
      <w:r w:rsidRPr="00247D2B">
        <w:rPr>
          <w:rFonts w:ascii="Calibri" w:hAnsi="Calibri" w:cs="Tahoma"/>
          <w:b/>
          <w:bCs/>
          <w:sz w:val="24"/>
          <w:szCs w:val="24"/>
        </w:rPr>
        <w:t>4.1</w:t>
      </w:r>
      <w:r w:rsidRPr="00247D2B">
        <w:rPr>
          <w:rFonts w:ascii="Calibri" w:hAnsi="Calibri" w:cs="Tahoma"/>
          <w:b/>
          <w:bCs/>
          <w:sz w:val="24"/>
          <w:szCs w:val="24"/>
        </w:rPr>
        <w:tab/>
        <w:t>Προχρηματοδοτήσεις</w:t>
      </w:r>
    </w:p>
    <w:p w:rsidR="00D36671" w:rsidRPr="00247D2B" w:rsidRDefault="00D36671" w:rsidP="00E0562E">
      <w:pPr>
        <w:jc w:val="both"/>
        <w:rPr>
          <w:rFonts w:ascii="Calibri" w:hAnsi="Calibri" w:cs="Tahoma"/>
          <w:sz w:val="24"/>
          <w:szCs w:val="24"/>
        </w:rPr>
      </w:pPr>
    </w:p>
    <w:p w:rsidR="00D36671" w:rsidRPr="003635C8" w:rsidRDefault="00D36671" w:rsidP="00E0562E">
      <w:pPr>
        <w:jc w:val="both"/>
        <w:rPr>
          <w:rFonts w:ascii="Calibri" w:hAnsi="Calibri" w:cs="Tahoma"/>
          <w:sz w:val="24"/>
          <w:szCs w:val="24"/>
        </w:rPr>
      </w:pPr>
      <w:r w:rsidRPr="00247D2B">
        <w:rPr>
          <w:rFonts w:ascii="Calibri" w:hAnsi="Calibri" w:cs="Tahoma"/>
          <w:sz w:val="24"/>
          <w:szCs w:val="24"/>
        </w:rPr>
        <w:t xml:space="preserve">Οι εκταμιεύσεις της δημόσιας δαπάνης σε δικαιούχους(των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τον φορέα υλοποίησης του έργου και στην Πιστοποιηθείσα Δημόσια Δαπάνη (Π.Δ.Δ.) δεν μπορεί να ξεπερνά σε ποσοστό το </w:t>
      </w:r>
      <w:r w:rsidRPr="00247D2B">
        <w:rPr>
          <w:rFonts w:ascii="Calibri" w:hAnsi="Calibri" w:cs="Tahoma"/>
          <w:b/>
          <w:sz w:val="24"/>
          <w:szCs w:val="24"/>
        </w:rPr>
        <w:t>40%</w:t>
      </w:r>
      <w:r w:rsidRPr="00247D2B">
        <w:rPr>
          <w:rFonts w:ascii="Calibri" w:hAnsi="Calibri" w:cs="Tahoma"/>
          <w:sz w:val="24"/>
          <w:szCs w:val="24"/>
        </w:rPr>
        <w:t xml:space="preserve"> της εγκεκριμένης Δημόσιας χρηματοδότησης του έργου για τον συγκεκριμένο δικαιούχο.</w:t>
      </w:r>
      <w:r w:rsidRPr="00247D2B">
        <w:rPr>
          <w:rFonts w:ascii="Calibri" w:hAnsi="Calibri" w:cs="Tahoma"/>
          <w:bCs/>
          <w:sz w:val="24"/>
          <w:szCs w:val="24"/>
        </w:rPr>
        <w:t xml:space="preserve"> Ο ανωτέρω περιορισμός εφαρμόζεται και για τον προσδιορισμό του</w:t>
      </w:r>
      <w:r w:rsidRPr="003635C8">
        <w:rPr>
          <w:rFonts w:ascii="Calibri" w:hAnsi="Calibri" w:cs="Tahoma"/>
          <w:sz w:val="24"/>
          <w:szCs w:val="24"/>
        </w:rPr>
        <w:t xml:space="preserve">μέγιστου ύψους της αρχικής δόσης της χρηματοδότησης προς δικαιούχο </w:t>
      </w:r>
      <w:r>
        <w:rPr>
          <w:rFonts w:ascii="Calibri" w:hAnsi="Calibri" w:cs="Tahoma"/>
          <w:sz w:val="24"/>
          <w:szCs w:val="24"/>
        </w:rPr>
        <w:t>φορέα</w:t>
      </w:r>
      <w:r w:rsidRPr="003635C8">
        <w:rPr>
          <w:rFonts w:ascii="Calibri" w:hAnsi="Calibri" w:cs="Tahoma"/>
          <w:sz w:val="24"/>
          <w:szCs w:val="24"/>
        </w:rPr>
        <w:t xml:space="preserve"> (μέγιστη αρχική δόση </w:t>
      </w:r>
      <w:r>
        <w:rPr>
          <w:rFonts w:ascii="Calibri" w:hAnsi="Calibri" w:cs="Tahoma"/>
          <w:sz w:val="24"/>
          <w:szCs w:val="24"/>
        </w:rPr>
        <w:t>4</w:t>
      </w:r>
      <w:r w:rsidRPr="003635C8">
        <w:rPr>
          <w:rFonts w:ascii="Calibri" w:hAnsi="Calibri" w:cs="Tahoma"/>
          <w:sz w:val="24"/>
          <w:szCs w:val="24"/>
        </w:rPr>
        <w:t>0%).</w:t>
      </w:r>
    </w:p>
    <w:p w:rsidR="00D36671" w:rsidRDefault="00D36671" w:rsidP="00E0562E">
      <w:pPr>
        <w:autoSpaceDE w:val="0"/>
        <w:autoSpaceDN w:val="0"/>
        <w:adjustRightInd w:val="0"/>
        <w:jc w:val="both"/>
        <w:rPr>
          <w:rFonts w:ascii="Calibri" w:hAnsi="Calibri" w:cs="Tahoma"/>
          <w:bCs/>
          <w:sz w:val="24"/>
          <w:szCs w:val="24"/>
        </w:rPr>
      </w:pPr>
    </w:p>
    <w:p w:rsidR="00D36671" w:rsidRPr="003635C8" w:rsidRDefault="00D36671" w:rsidP="00E0562E">
      <w:pPr>
        <w:autoSpaceDE w:val="0"/>
        <w:autoSpaceDN w:val="0"/>
        <w:adjustRightInd w:val="0"/>
        <w:jc w:val="both"/>
        <w:rPr>
          <w:rFonts w:ascii="Calibri" w:hAnsi="Calibri" w:cs="Tahoma"/>
          <w:bCs/>
          <w:sz w:val="24"/>
          <w:szCs w:val="24"/>
        </w:rPr>
      </w:pPr>
    </w:p>
    <w:p w:rsidR="00D36671" w:rsidRPr="003635C8" w:rsidRDefault="00D36671" w:rsidP="00E0562E">
      <w:pPr>
        <w:autoSpaceDE w:val="0"/>
        <w:autoSpaceDN w:val="0"/>
        <w:adjustRightInd w:val="0"/>
        <w:rPr>
          <w:rFonts w:ascii="Calibri" w:hAnsi="Calibri" w:cs="Tahoma"/>
          <w:b/>
          <w:bCs/>
          <w:sz w:val="24"/>
          <w:szCs w:val="24"/>
        </w:rPr>
      </w:pPr>
      <w:r>
        <w:rPr>
          <w:rFonts w:ascii="Calibri" w:hAnsi="Calibri" w:cs="Tahoma"/>
          <w:b/>
          <w:bCs/>
          <w:sz w:val="24"/>
          <w:szCs w:val="24"/>
        </w:rPr>
        <w:t>4.2</w:t>
      </w:r>
      <w:r>
        <w:rPr>
          <w:rFonts w:ascii="Calibri" w:hAnsi="Calibri" w:cs="Tahoma"/>
          <w:b/>
          <w:bCs/>
          <w:sz w:val="24"/>
          <w:szCs w:val="24"/>
        </w:rPr>
        <w:tab/>
      </w:r>
      <w:r w:rsidRPr="003635C8">
        <w:rPr>
          <w:rFonts w:ascii="Calibri" w:hAnsi="Calibri" w:cs="Tahoma"/>
          <w:b/>
          <w:bCs/>
          <w:sz w:val="24"/>
          <w:szCs w:val="24"/>
        </w:rPr>
        <w:t>Αποπληρωμή</w:t>
      </w:r>
    </w:p>
    <w:p w:rsidR="00D36671" w:rsidRPr="003635C8" w:rsidRDefault="00D36671" w:rsidP="00E0562E">
      <w:pPr>
        <w:jc w:val="both"/>
        <w:rPr>
          <w:rFonts w:ascii="Calibri" w:hAnsi="Calibri" w:cs="Tahoma"/>
          <w:sz w:val="24"/>
          <w:szCs w:val="24"/>
        </w:rPr>
      </w:pPr>
    </w:p>
    <w:p w:rsidR="00D36671" w:rsidRPr="003635C8" w:rsidRDefault="00D36671" w:rsidP="00E0562E">
      <w:pPr>
        <w:jc w:val="both"/>
        <w:rPr>
          <w:rFonts w:ascii="Calibri" w:hAnsi="Calibri" w:cs="Tahoma"/>
          <w:sz w:val="24"/>
          <w:szCs w:val="24"/>
        </w:rPr>
      </w:pPr>
      <w:r w:rsidRPr="003635C8">
        <w:rPr>
          <w:rFonts w:ascii="Calibri" w:hAnsi="Calibr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D36671" w:rsidRPr="003635C8" w:rsidRDefault="00D36671" w:rsidP="00E0562E">
      <w:pPr>
        <w:jc w:val="both"/>
        <w:rPr>
          <w:rFonts w:ascii="Calibri" w:hAnsi="Calibri" w:cs="Tahoma"/>
          <w:sz w:val="24"/>
          <w:szCs w:val="24"/>
        </w:rPr>
      </w:pPr>
    </w:p>
    <w:p w:rsidR="00D36671" w:rsidRPr="003635C8" w:rsidRDefault="00D36671" w:rsidP="00E0562E">
      <w:pPr>
        <w:jc w:val="both"/>
        <w:rPr>
          <w:rFonts w:ascii="Calibri" w:hAnsi="Calibri" w:cs="Tahoma"/>
          <w:sz w:val="24"/>
          <w:szCs w:val="24"/>
        </w:rPr>
      </w:pPr>
      <w:r w:rsidRPr="003635C8">
        <w:rPr>
          <w:rFonts w:ascii="Calibri" w:hAnsi="Calibr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Pr>
          <w:rFonts w:ascii="Calibri" w:hAnsi="Calibri" w:cs="Tahoma"/>
          <w:b/>
          <w:sz w:val="24"/>
          <w:szCs w:val="24"/>
        </w:rPr>
        <w:t>90</w:t>
      </w:r>
      <w:r w:rsidRPr="003635C8">
        <w:rPr>
          <w:rFonts w:ascii="Calibri" w:hAnsi="Calibri" w:cs="Tahoma"/>
          <w:b/>
          <w:sz w:val="24"/>
          <w:szCs w:val="24"/>
        </w:rPr>
        <w:t>%</w:t>
      </w:r>
      <w:r w:rsidRPr="003635C8">
        <w:rPr>
          <w:rFonts w:ascii="Calibri" w:hAnsi="Calibri" w:cs="Tahoma"/>
          <w:sz w:val="24"/>
          <w:szCs w:val="24"/>
        </w:rPr>
        <w:t xml:space="preserve"> της εγκεκριμένης Δημόσιας χρηματοδότησης για τον συγκεκριμένο δικαιούχο.</w:t>
      </w:r>
    </w:p>
    <w:p w:rsidR="00D36671" w:rsidRPr="003635C8" w:rsidRDefault="00D36671" w:rsidP="00E0562E">
      <w:pPr>
        <w:jc w:val="both"/>
        <w:rPr>
          <w:rFonts w:ascii="Calibri" w:hAnsi="Calibri" w:cs="Tahoma"/>
          <w:sz w:val="24"/>
          <w:szCs w:val="24"/>
        </w:rPr>
      </w:pPr>
    </w:p>
    <w:p w:rsidR="00D36671" w:rsidRPr="00504426" w:rsidRDefault="00D36671" w:rsidP="00E0562E">
      <w:pPr>
        <w:jc w:val="both"/>
        <w:rPr>
          <w:rFonts w:ascii="Calibri" w:hAnsi="Calibri" w:cs="Tahoma"/>
          <w:sz w:val="24"/>
          <w:szCs w:val="24"/>
        </w:rPr>
      </w:pPr>
      <w:r w:rsidRPr="003635C8">
        <w:rPr>
          <w:rFonts w:ascii="Calibri" w:hAnsi="Calibr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Pr="00F05FDF">
        <w:rPr>
          <w:rFonts w:ascii="Calibri" w:hAnsi="Calibri" w:cs="Tahoma"/>
          <w:sz w:val="24"/>
          <w:szCs w:val="24"/>
        </w:rPr>
        <w:t xml:space="preserve">κατά τις διατάξεις του Κώδικα Είσπραξης Δημοσίων Εσόδων (ΚΕΔΕ). </w:t>
      </w:r>
    </w:p>
    <w:p w:rsidR="00D36671" w:rsidRPr="003635C8" w:rsidRDefault="00D36671" w:rsidP="00E0562E">
      <w:pPr>
        <w:autoSpaceDE w:val="0"/>
        <w:autoSpaceDN w:val="0"/>
        <w:adjustRightInd w:val="0"/>
        <w:rPr>
          <w:rFonts w:ascii="Calibri" w:hAnsi="Calibri" w:cs="Tahoma"/>
          <w:sz w:val="24"/>
          <w:szCs w:val="24"/>
          <w:lang w:eastAsia="en-US"/>
        </w:rPr>
      </w:pPr>
    </w:p>
    <w:p w:rsidR="00D36671" w:rsidRPr="003635C8" w:rsidRDefault="00D36671" w:rsidP="00E0562E">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Calibri" w:hAnsi="Calibri" w:cs="Tahoma"/>
          <w:b/>
          <w:sz w:val="24"/>
          <w:szCs w:val="24"/>
        </w:rPr>
        <w:t>έκδοση απόφασηςδημοσιονομικής διόρθωσης και ανάκτηση</w:t>
      </w:r>
      <w:r w:rsidRPr="003635C8">
        <w:rPr>
          <w:rFonts w:ascii="Calibri" w:hAnsi="Calibr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Pr>
          <w:rFonts w:ascii="Calibri" w:hAnsi="Calibri" w:cs="Tahoma"/>
          <w:sz w:val="24"/>
          <w:szCs w:val="24"/>
        </w:rPr>
        <w:t>.</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3635C8">
      <w:pPr>
        <w:jc w:val="both"/>
        <w:rPr>
          <w:rFonts w:ascii="Calibri" w:hAnsi="Calibri" w:cs="Tahoma"/>
          <w:sz w:val="24"/>
          <w:szCs w:val="24"/>
        </w:rPr>
      </w:pPr>
      <w:r w:rsidRPr="003635C8">
        <w:rPr>
          <w:rFonts w:ascii="Calibri" w:hAnsi="Calibri" w:cs="Tahoma"/>
          <w:sz w:val="24"/>
          <w:szCs w:val="24"/>
        </w:rPr>
        <w:t xml:space="preserve">Η ΓΓΕΤ διασφαλίζει ότι ο Δικαιούχος λαμβάνει πλήρως το συνολικό ποσό της οφειλόμενης </w:t>
      </w:r>
      <w:r>
        <w:rPr>
          <w:rFonts w:ascii="Calibri" w:hAnsi="Calibri" w:cs="Tahoma"/>
          <w:sz w:val="24"/>
          <w:szCs w:val="24"/>
        </w:rPr>
        <w:t>χρηματοδότησης</w:t>
      </w:r>
      <w:r w:rsidRPr="003635C8">
        <w:rPr>
          <w:rFonts w:ascii="Calibri" w:hAnsi="Calibri" w:cs="Tahoma"/>
          <w:sz w:val="24"/>
          <w:szCs w:val="24"/>
        </w:rPr>
        <w:t xml:space="preserve">το αργότερο σε ενενήντα μέρες μετά την ημερομηνία υποβολής του Αιτήματος </w:t>
      </w:r>
      <w:r>
        <w:rPr>
          <w:rFonts w:ascii="Calibri" w:hAnsi="Calibri" w:cs="Tahoma"/>
          <w:sz w:val="24"/>
          <w:szCs w:val="24"/>
        </w:rPr>
        <w:t xml:space="preserve">και σχετικής πιστοποίησης </w:t>
      </w:r>
      <w:r w:rsidRPr="003635C8">
        <w:rPr>
          <w:rFonts w:ascii="Calibri" w:hAnsi="Calibri" w:cs="Tahoma"/>
          <w:sz w:val="24"/>
          <w:szCs w:val="24"/>
        </w:rPr>
        <w:t>από τον Δικαιούχο</w:t>
      </w:r>
      <w:r>
        <w:rPr>
          <w:rFonts w:ascii="Calibri" w:hAnsi="Calibri" w:cs="Tahoma"/>
          <w:sz w:val="24"/>
          <w:szCs w:val="24"/>
        </w:rPr>
        <w:t xml:space="preserve"> και εφόσον είναι διαθέσιμες οι σχετικές πιστώσεις</w:t>
      </w:r>
      <w:r w:rsidRPr="003635C8">
        <w:rPr>
          <w:rFonts w:ascii="Calibri" w:hAnsi="Calibri" w:cs="Tahoma"/>
          <w:sz w:val="24"/>
          <w:szCs w:val="24"/>
        </w:rPr>
        <w:t>. Προς τούτο, μπορεί να καταρτίσει ενδιάμεσες ενδεικτικές προθεσμίες. Η προθεσμία πληρωμής των 90 ημερών δύναται να διακοπεί από την ΓΓΕΤσε δεόντως αιτιολογημένες περιπτώσεις</w:t>
      </w:r>
      <w:r>
        <w:rPr>
          <w:rFonts w:ascii="Calibri" w:hAnsi="Calibri" w:cs="Tahoma"/>
          <w:sz w:val="24"/>
          <w:szCs w:val="24"/>
        </w:rPr>
        <w:t>.</w:t>
      </w:r>
    </w:p>
    <w:p w:rsidR="00D36671" w:rsidRPr="003635C8" w:rsidRDefault="00D36671" w:rsidP="005F2B7B">
      <w:pPr>
        <w:autoSpaceDE w:val="0"/>
        <w:autoSpaceDN w:val="0"/>
        <w:adjustRightInd w:val="0"/>
        <w:jc w:val="both"/>
        <w:rPr>
          <w:rFonts w:ascii="Calibri" w:hAnsi="Calibri" w:cs="Tahoma"/>
          <w:b/>
          <w:bCs/>
          <w:sz w:val="24"/>
          <w:szCs w:val="24"/>
        </w:rPr>
      </w:pPr>
    </w:p>
    <w:p w:rsidR="00D36671" w:rsidRPr="003635C8" w:rsidRDefault="00D36671" w:rsidP="005F2B7B">
      <w:pPr>
        <w:autoSpaceDE w:val="0"/>
        <w:autoSpaceDN w:val="0"/>
        <w:adjustRightInd w:val="0"/>
        <w:jc w:val="both"/>
        <w:rPr>
          <w:rFonts w:ascii="Calibri" w:hAnsi="Calibri" w:cs="Tahoma"/>
          <w:b/>
          <w:bCs/>
          <w:sz w:val="24"/>
          <w:szCs w:val="24"/>
        </w:rPr>
      </w:pPr>
    </w:p>
    <w:p w:rsidR="00D36671" w:rsidRPr="003635C8" w:rsidRDefault="00D36671" w:rsidP="00FB48E6">
      <w:pPr>
        <w:pStyle w:val="Heading3"/>
        <w:numPr>
          <w:ilvl w:val="0"/>
          <w:numId w:val="38"/>
        </w:numPr>
        <w:spacing w:before="0" w:after="0"/>
        <w:ind w:left="142" w:firstLine="0"/>
        <w:jc w:val="both"/>
        <w:rPr>
          <w:rFonts w:ascii="Calibri" w:hAnsi="Calibri" w:cs="Tahoma"/>
          <w:b/>
          <w:sz w:val="24"/>
          <w:szCs w:val="24"/>
        </w:rPr>
      </w:pPr>
      <w:bookmarkStart w:id="6" w:name="_Toc452718137"/>
      <w:bookmarkStart w:id="7" w:name="_Toc452990173"/>
      <w:bookmarkStart w:id="8" w:name="_Toc470249836"/>
      <w:r w:rsidRPr="003635C8">
        <w:rPr>
          <w:rFonts w:ascii="Calibri" w:hAnsi="Calibri" w:cs="Tahoma"/>
          <w:b/>
          <w:sz w:val="24"/>
          <w:szCs w:val="24"/>
        </w:rPr>
        <w:t>ΔΙΑΔΙΚΑΣΙΑ ΤΡΟΠΟΠΟΙΗΣΕΩΝ</w:t>
      </w:r>
      <w:bookmarkEnd w:id="6"/>
      <w:bookmarkEnd w:id="7"/>
      <w:bookmarkEnd w:id="8"/>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Τροποποίηση επιμέρους στοιχείων της Απόφασης ένταξης είναι δυνατή εφόσον </w:t>
      </w:r>
      <w:r w:rsidRPr="003635C8">
        <w:rPr>
          <w:rFonts w:ascii="Calibri" w:hAnsi="Calibri" w:cs="Tahoma"/>
          <w:b/>
          <w:sz w:val="24"/>
          <w:szCs w:val="24"/>
        </w:rPr>
        <w:t>τηρούνται αθροιστικά οι ακόλουθες προϋποθέσεις</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παρέχεται επαρκής τεκμηρίωση για την αναγκαιότητα των προτεινόμενων μεταβολών των στοιχείων της δράσης ως προς την ομαλή υλοποίηση του φυσικού αντικειμένου του έργου και την επίτευξη των στόχων του,</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δεν αλλοιώνονται η φύση και οι στόχοι της δράσης.</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δεν μεταβάλλονται στοιχεία με τρόπο που να ακυρώνονται η επιλεξιμότητα των δαπανών</w:t>
      </w:r>
    </w:p>
    <w:p w:rsidR="00D36671" w:rsidRPr="003635C8" w:rsidRDefault="00D36671" w:rsidP="005F2B7B">
      <w:pPr>
        <w:numPr>
          <w:ilvl w:val="0"/>
          <w:numId w:val="14"/>
        </w:numPr>
        <w:tabs>
          <w:tab w:val="clear" w:pos="900"/>
          <w:tab w:val="num" w:pos="720"/>
        </w:tabs>
        <w:autoSpaceDE w:val="0"/>
        <w:autoSpaceDN w:val="0"/>
        <w:adjustRightInd w:val="0"/>
        <w:ind w:left="720" w:hanging="180"/>
        <w:jc w:val="both"/>
        <w:rPr>
          <w:rFonts w:ascii="Calibri" w:hAnsi="Calibri" w:cs="Tahoma"/>
          <w:sz w:val="24"/>
          <w:szCs w:val="24"/>
        </w:rPr>
      </w:pPr>
      <w:r w:rsidRPr="003635C8">
        <w:rPr>
          <w:rFonts w:ascii="Calibri" w:hAnsi="Calibri" w:cs="Tahoma"/>
          <w:sz w:val="24"/>
          <w:szCs w:val="24"/>
        </w:rPr>
        <w:t>δεν αυξάνεται το ποσό της χρηματοδότησης του έργου.</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D36671"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rPr>
          <w:rFonts w:ascii="Calibri" w:hAnsi="Calibri" w:cs="Tahoma"/>
          <w:b/>
          <w:bCs/>
          <w:sz w:val="24"/>
          <w:szCs w:val="24"/>
        </w:rPr>
      </w:pPr>
      <w:r w:rsidRPr="003635C8">
        <w:rPr>
          <w:rFonts w:ascii="Calibri" w:hAnsi="Calibri" w:cs="Tahoma"/>
          <w:b/>
          <w:bCs/>
          <w:sz w:val="24"/>
          <w:szCs w:val="24"/>
          <w:lang w:val="en-US"/>
        </w:rPr>
        <w:t>A</w:t>
      </w:r>
      <w:r w:rsidRPr="003635C8">
        <w:rPr>
          <w:rFonts w:ascii="Calibri" w:hAnsi="Calibri" w:cs="Tahoma"/>
          <w:b/>
          <w:bCs/>
          <w:sz w:val="24"/>
          <w:szCs w:val="24"/>
        </w:rPr>
        <w:t>. Τροποποιήσεις μείζονος σημασίας</w:t>
      </w: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D36671" w:rsidRPr="003635C8" w:rsidRDefault="00D36671" w:rsidP="005F2B7B">
      <w:pPr>
        <w:numPr>
          <w:ilvl w:val="0"/>
          <w:numId w:val="15"/>
        </w:numPr>
        <w:autoSpaceDE w:val="0"/>
        <w:autoSpaceDN w:val="0"/>
        <w:adjustRightInd w:val="0"/>
        <w:jc w:val="both"/>
        <w:rPr>
          <w:rFonts w:ascii="Calibri" w:hAnsi="Calibri" w:cs="Tahoma"/>
          <w:sz w:val="24"/>
          <w:szCs w:val="24"/>
        </w:rPr>
      </w:pPr>
      <w:r w:rsidRPr="003635C8">
        <w:rPr>
          <w:rFonts w:ascii="Calibri" w:hAnsi="Calibri" w:cs="Tahoma"/>
          <w:sz w:val="24"/>
          <w:szCs w:val="24"/>
        </w:rPr>
        <w:t>Παράταση της χρονικής διάρκειας υλοποίησης του έργου,</w:t>
      </w:r>
    </w:p>
    <w:p w:rsidR="00D36671" w:rsidRPr="003635C8" w:rsidRDefault="00D36671" w:rsidP="005F2B7B">
      <w:pPr>
        <w:numPr>
          <w:ilvl w:val="0"/>
          <w:numId w:val="15"/>
        </w:num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Αντικατάσταση </w:t>
      </w:r>
      <w:r>
        <w:rPr>
          <w:rFonts w:ascii="Calibri" w:hAnsi="Calibri" w:cs="Tahoma"/>
          <w:sz w:val="24"/>
          <w:szCs w:val="24"/>
        </w:rPr>
        <w:t>φορέα σ</w:t>
      </w:r>
      <w:r w:rsidRPr="003635C8">
        <w:rPr>
          <w:rFonts w:ascii="Calibri" w:hAnsi="Calibri" w:cs="Tahoma"/>
          <w:sz w:val="24"/>
          <w:szCs w:val="24"/>
        </w:rPr>
        <w:t>ύμπραξης (και ανάλογη επικαιροποίηση/ αντικατάσταση του συμφωνητικού σύμπραξης)</w:t>
      </w:r>
      <w:r>
        <w:rPr>
          <w:rFonts w:ascii="Calibri" w:hAnsi="Calibri" w:cs="Tahoma"/>
          <w:sz w:val="24"/>
          <w:szCs w:val="24"/>
        </w:rPr>
        <w:t>,</w:t>
      </w:r>
    </w:p>
    <w:p w:rsidR="00D36671" w:rsidRPr="003635C8" w:rsidRDefault="00D36671" w:rsidP="005F2B7B">
      <w:pPr>
        <w:numPr>
          <w:ilvl w:val="0"/>
          <w:numId w:val="15"/>
        </w:numPr>
        <w:autoSpaceDE w:val="0"/>
        <w:autoSpaceDN w:val="0"/>
        <w:adjustRightInd w:val="0"/>
        <w:jc w:val="both"/>
        <w:rPr>
          <w:rFonts w:ascii="Calibri" w:hAnsi="Calibri" w:cs="Tahoma"/>
          <w:sz w:val="24"/>
          <w:szCs w:val="24"/>
        </w:rPr>
      </w:pPr>
      <w:r w:rsidRPr="003635C8">
        <w:rPr>
          <w:rFonts w:ascii="Calibri" w:hAnsi="Calibri" w:cs="Tahoma"/>
          <w:sz w:val="24"/>
          <w:szCs w:val="24"/>
        </w:rPr>
        <w:t>Μεταβίβαση ή αντικατάσταση πάγιων περιουσιακών στοιχείων, τα οποία ενισχύονται στο πλαίσιο του έργου</w:t>
      </w:r>
      <w:r>
        <w:rPr>
          <w:rFonts w:ascii="Calibri" w:hAnsi="Calibri" w:cs="Tahoma"/>
          <w:sz w:val="24"/>
          <w:szCs w:val="24"/>
        </w:rPr>
        <w:t>,</w:t>
      </w:r>
    </w:p>
    <w:p w:rsidR="00D36671" w:rsidRPr="003635C8" w:rsidRDefault="00D36671" w:rsidP="005F2B7B">
      <w:pPr>
        <w:numPr>
          <w:ilvl w:val="0"/>
          <w:numId w:val="15"/>
        </w:numPr>
        <w:autoSpaceDE w:val="0"/>
        <w:autoSpaceDN w:val="0"/>
        <w:adjustRightInd w:val="0"/>
        <w:jc w:val="both"/>
        <w:rPr>
          <w:rFonts w:ascii="Calibri" w:hAnsi="Calibri" w:cs="Tahoma"/>
          <w:sz w:val="24"/>
          <w:szCs w:val="24"/>
        </w:rPr>
      </w:pPr>
      <w:r w:rsidRPr="003635C8">
        <w:rPr>
          <w:rFonts w:ascii="Calibri" w:hAnsi="Calibri" w:cs="Tahoma"/>
          <w:sz w:val="24"/>
          <w:szCs w:val="24"/>
        </w:rPr>
        <w:t>Τροποποίηση στοιχείων που επηρεάζουν σημαντικά την έκταση και τον τρόπο υλοποίησης του φυσικού αντικειμένου,(π.χ.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Pr>
          <w:rFonts w:ascii="Calibri" w:hAnsi="Calibri" w:cs="Tahoma"/>
          <w:sz w:val="24"/>
          <w:szCs w:val="24"/>
        </w:rPr>
        <w:t>,</w:t>
      </w:r>
    </w:p>
    <w:p w:rsidR="00D36671" w:rsidRPr="003635C8" w:rsidRDefault="00D36671" w:rsidP="005F2B7B">
      <w:pPr>
        <w:numPr>
          <w:ilvl w:val="0"/>
          <w:numId w:val="15"/>
        </w:numPr>
        <w:autoSpaceDE w:val="0"/>
        <w:autoSpaceDN w:val="0"/>
        <w:adjustRightInd w:val="0"/>
        <w:spacing w:after="120"/>
        <w:ind w:left="896" w:hanging="357"/>
        <w:jc w:val="both"/>
        <w:rPr>
          <w:rFonts w:ascii="Calibri" w:hAnsi="Calibri" w:cs="Tahoma"/>
          <w:sz w:val="24"/>
          <w:szCs w:val="24"/>
        </w:rPr>
      </w:pPr>
      <w:r w:rsidRPr="003635C8">
        <w:rPr>
          <w:rFonts w:ascii="Calibri" w:hAnsi="Calibr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20%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Pr>
          <w:rFonts w:ascii="Calibri" w:hAnsi="Calibri" w:cs="Tahoma"/>
          <w:sz w:val="24"/>
          <w:szCs w:val="24"/>
        </w:rPr>
        <w:t>10</w:t>
      </w:r>
      <w:r w:rsidRPr="003635C8">
        <w:rPr>
          <w:rFonts w:ascii="Calibri" w:hAnsi="Calibri" w:cs="Tahoma"/>
          <w:sz w:val="24"/>
          <w:szCs w:val="24"/>
        </w:rPr>
        <w:t xml:space="preserve">% επί του συνολικού προϋπολογισμού του δικαιούχου) </w:t>
      </w: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Κάθε αίτημα τροποποίησης μείζονος σημασίας υποβάλλεται στη ΓΓΕΤ</w:t>
      </w:r>
      <w:r>
        <w:rPr>
          <w:rFonts w:ascii="Calibri" w:hAnsi="Calibri" w:cs="Tahoma"/>
          <w:sz w:val="24"/>
          <w:szCs w:val="24"/>
        </w:rPr>
        <w:t>.</w:t>
      </w:r>
      <w:r w:rsidRPr="003635C8">
        <w:rPr>
          <w:rFonts w:ascii="Calibri" w:hAnsi="Calibri" w:cs="Tahoma"/>
          <w:sz w:val="24"/>
          <w:szCs w:val="24"/>
        </w:rPr>
        <w:t xml:space="preserve">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ήδικαιολογητικά με τα οποία τεκμηριώνεται η αναγκαιότητά τους. </w:t>
      </w:r>
    </w:p>
    <w:p w:rsidR="00D36671" w:rsidRPr="003635C8" w:rsidRDefault="00D36671" w:rsidP="005F2B7B">
      <w:pPr>
        <w:autoSpaceDE w:val="0"/>
        <w:autoSpaceDN w:val="0"/>
        <w:adjustRightInd w:val="0"/>
        <w:jc w:val="both"/>
        <w:rPr>
          <w:rFonts w:ascii="Calibri" w:hAnsi="Calibri" w:cs="Tahoma"/>
          <w:sz w:val="24"/>
          <w:szCs w:val="24"/>
        </w:rPr>
      </w:pPr>
    </w:p>
    <w:p w:rsidR="00D36671" w:rsidRPr="00F24021" w:rsidRDefault="00D36671" w:rsidP="005F2B7B">
      <w:pPr>
        <w:autoSpaceDE w:val="0"/>
        <w:autoSpaceDN w:val="0"/>
        <w:adjustRightInd w:val="0"/>
        <w:jc w:val="both"/>
        <w:rPr>
          <w:rFonts w:ascii="Calibri" w:hAnsi="Calibri" w:cs="Tahoma"/>
          <w:sz w:val="24"/>
          <w:szCs w:val="24"/>
        </w:rPr>
      </w:pPr>
      <w:r w:rsidRPr="00F24021">
        <w:rPr>
          <w:rFonts w:ascii="Calibri" w:hAnsi="Calibri" w:cs="Tahoma"/>
          <w:sz w:val="24"/>
          <w:szCs w:val="24"/>
        </w:rPr>
        <w:t>Οι τροποποιήσεις μείζονος σημασίας εξετάζονται από την Επιτροπή Παρακολούθησης της Υλοποίησης, εξέτασης τωνΤροποποιήσεων και οριστικής παραλαβής της Δράσης η οποία συστήνεται με Απόφαση του Γενικού Γραμματέα Έρευνας και Τεχνολογίας. Στην Απόφαση αυτή περιγράφονται τυχόν πρόσθετες αρμοδιότητες της Επιτροπής, πέραν των όσων περιλαμβάνονται στην παρούσα και ορίζονται τα μέλη της,καθώς και η δυνατότητα αιτήματος συνδρομής από εμπειρογνώμονες οι οποίοι  μπορούν να προέρχονται από το Μητρώο Πιστοποιημένων Αξιολογητών</w:t>
      </w:r>
      <w:r>
        <w:rPr>
          <w:rFonts w:ascii="Calibri" w:hAnsi="Calibri" w:cs="Tahoma"/>
          <w:sz w:val="24"/>
          <w:szCs w:val="24"/>
        </w:rPr>
        <w:t xml:space="preserve"> της ΓΓΕΤ</w:t>
      </w:r>
      <w:r w:rsidRPr="00F24021">
        <w:rPr>
          <w:rFonts w:ascii="Calibri" w:hAnsi="Calibri" w:cs="Tahoma"/>
          <w:sz w:val="24"/>
          <w:szCs w:val="24"/>
        </w:rPr>
        <w:t>.</w:t>
      </w:r>
      <w:r w:rsidRPr="003635C8">
        <w:rPr>
          <w:rFonts w:ascii="Calibri" w:hAnsi="Calibri" w:cs="Tahoma"/>
          <w:sz w:val="24"/>
          <w:szCs w:val="24"/>
        </w:rPr>
        <w:t xml:space="preserve"> Η εξέταση των αιτημάτων των δικαιούχων γίνεται μετά από σχετική εισήγηση </w:t>
      </w:r>
      <w:r w:rsidRPr="00F24021">
        <w:rPr>
          <w:rFonts w:ascii="Calibri" w:hAnsi="Calibri" w:cs="Tahoma"/>
          <w:sz w:val="24"/>
          <w:szCs w:val="24"/>
        </w:rPr>
        <w:t>της Επιτροπής Εποπτείας της Σύμπραξης.</w:t>
      </w:r>
    </w:p>
    <w:p w:rsidR="00D36671" w:rsidRPr="003635C8" w:rsidRDefault="00D36671" w:rsidP="00F24021">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w:t>
      </w:r>
      <w:r w:rsidRPr="00F24021">
        <w:rPr>
          <w:rFonts w:ascii="Calibri" w:hAnsi="Calibri" w:cs="Tahoma"/>
          <w:sz w:val="24"/>
          <w:szCs w:val="24"/>
        </w:rPr>
        <w:t>εισήγηση της Επιτροπής Παρακολούθησης της Υλοποίησης, εξέτασης των Τροποποιήσεων και οριστικής παραλαβής.</w:t>
      </w:r>
    </w:p>
    <w:p w:rsidR="00D36671" w:rsidRPr="003635C8" w:rsidRDefault="00D36671" w:rsidP="005F2B7B">
      <w:pPr>
        <w:autoSpaceDE w:val="0"/>
        <w:autoSpaceDN w:val="0"/>
        <w:adjustRightInd w:val="0"/>
        <w:jc w:val="both"/>
        <w:rPr>
          <w:rFonts w:ascii="Calibri" w:hAnsi="Calibri" w:cs="Tahoma"/>
          <w:b/>
          <w:bCs/>
          <w:sz w:val="24"/>
          <w:szCs w:val="24"/>
        </w:rPr>
      </w:pP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rPr>
          <w:rFonts w:ascii="Calibri" w:hAnsi="Calibri" w:cs="Tahoma"/>
          <w:sz w:val="24"/>
          <w:szCs w:val="24"/>
        </w:rPr>
      </w:pPr>
      <w:r w:rsidRPr="003635C8">
        <w:rPr>
          <w:rFonts w:ascii="Calibri" w:hAnsi="Calibri" w:cs="Tahoma"/>
          <w:b/>
          <w:bCs/>
          <w:sz w:val="24"/>
          <w:szCs w:val="24"/>
          <w:lang w:val="en-US"/>
        </w:rPr>
        <w:t>B</w:t>
      </w:r>
      <w:r w:rsidRPr="003635C8">
        <w:rPr>
          <w:rFonts w:ascii="Calibri" w:hAnsi="Calibri" w:cs="Tahoma"/>
          <w:b/>
          <w:bCs/>
          <w:sz w:val="24"/>
          <w:szCs w:val="24"/>
        </w:rPr>
        <w:t xml:space="preserve">. Τροποποιήσεις ήσσονος σημασίας </w:t>
      </w:r>
    </w:p>
    <w:p w:rsidR="00D36671" w:rsidRPr="00574695" w:rsidRDefault="00D36671" w:rsidP="005F2B7B">
      <w:pPr>
        <w:autoSpaceDE w:val="0"/>
        <w:autoSpaceDN w:val="0"/>
        <w:adjustRightInd w:val="0"/>
        <w:spacing w:after="120"/>
        <w:jc w:val="both"/>
        <w:rPr>
          <w:rFonts w:ascii="Calibri" w:hAnsi="Calibri" w:cs="Tahoma"/>
          <w:sz w:val="24"/>
          <w:szCs w:val="24"/>
        </w:rPr>
      </w:pPr>
      <w:r w:rsidRPr="003635C8">
        <w:rPr>
          <w:rFonts w:ascii="Calibri" w:hAnsi="Calibri" w:cs="Tahoma"/>
          <w:sz w:val="24"/>
          <w:szCs w:val="24"/>
        </w:rPr>
        <w:t xml:space="preserve">Στο πλαίσιο της </w:t>
      </w:r>
      <w:r w:rsidRPr="00574695">
        <w:rPr>
          <w:rFonts w:ascii="Calibri" w:hAnsi="Calibri" w:cs="Tahoma"/>
          <w:sz w:val="24"/>
          <w:szCs w:val="24"/>
        </w:rPr>
        <w:t xml:space="preserve">υλοποίησης του έργου, επιτρέπονται χωρίς αριθμητικό περιορισμό τροποποιήσεις ήσσονος σημασίας ως ακολούθως: </w:t>
      </w:r>
    </w:p>
    <w:p w:rsidR="00D36671" w:rsidRPr="00574695" w:rsidRDefault="00D36671" w:rsidP="00504B8F">
      <w:pPr>
        <w:numPr>
          <w:ilvl w:val="0"/>
          <w:numId w:val="16"/>
        </w:numPr>
        <w:autoSpaceDE w:val="0"/>
        <w:autoSpaceDN w:val="0"/>
        <w:adjustRightInd w:val="0"/>
        <w:jc w:val="both"/>
        <w:rPr>
          <w:rFonts w:ascii="Calibri" w:hAnsi="Calibri" w:cs="Tahoma"/>
          <w:sz w:val="24"/>
          <w:szCs w:val="24"/>
        </w:rPr>
      </w:pPr>
      <w:r w:rsidRPr="00574695">
        <w:rPr>
          <w:rFonts w:ascii="Calibri" w:hAnsi="Calibri" w:cs="Tahoma"/>
          <w:sz w:val="24"/>
          <w:szCs w:val="24"/>
        </w:rPr>
        <w:t xml:space="preserve">Αντικατάσταση Επιστημονικού Υπεύθυνου ενός υποέργου, </w:t>
      </w:r>
    </w:p>
    <w:p w:rsidR="00D36671" w:rsidRPr="00574695" w:rsidRDefault="00D36671" w:rsidP="005F2B7B">
      <w:pPr>
        <w:numPr>
          <w:ilvl w:val="0"/>
          <w:numId w:val="16"/>
        </w:numPr>
        <w:autoSpaceDE w:val="0"/>
        <w:autoSpaceDN w:val="0"/>
        <w:adjustRightInd w:val="0"/>
        <w:jc w:val="both"/>
        <w:rPr>
          <w:rFonts w:ascii="Calibri" w:hAnsi="Calibri" w:cs="Tahoma"/>
          <w:sz w:val="24"/>
          <w:szCs w:val="24"/>
        </w:rPr>
      </w:pPr>
      <w:r w:rsidRPr="00574695">
        <w:rPr>
          <w:rFonts w:ascii="Calibri" w:hAnsi="Calibri" w:cs="Tahoma"/>
          <w:sz w:val="24"/>
          <w:szCs w:val="24"/>
        </w:rPr>
        <w:t>Αντικατάσταση μέλους της ομάδας έργου από ένα ή περισσότερα μέλη με ισότιμα προσόντα,</w:t>
      </w:r>
    </w:p>
    <w:p w:rsidR="00D36671" w:rsidRPr="003635C8" w:rsidRDefault="00D36671" w:rsidP="005F2B7B">
      <w:pPr>
        <w:numPr>
          <w:ilvl w:val="0"/>
          <w:numId w:val="16"/>
        </w:numPr>
        <w:autoSpaceDE w:val="0"/>
        <w:autoSpaceDN w:val="0"/>
        <w:adjustRightInd w:val="0"/>
        <w:jc w:val="both"/>
        <w:rPr>
          <w:rFonts w:ascii="Calibri" w:hAnsi="Calibri" w:cs="Tahoma"/>
          <w:sz w:val="24"/>
          <w:szCs w:val="24"/>
        </w:rPr>
      </w:pPr>
      <w:r w:rsidRPr="00574695">
        <w:rPr>
          <w:rFonts w:ascii="Calibri" w:hAnsi="Calibri" w:cs="Tahoma"/>
          <w:sz w:val="24"/>
          <w:szCs w:val="24"/>
        </w:rPr>
        <w:t>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20% (π.χ. μεταφορά δαπάνης μεταξύ κατηγοριών</w:t>
      </w:r>
      <w:r w:rsidRPr="003635C8">
        <w:rPr>
          <w:rFonts w:ascii="Calibri" w:hAnsi="Calibri" w:cs="Tahoma"/>
          <w:sz w:val="24"/>
          <w:szCs w:val="24"/>
        </w:rPr>
        <w:t xml:space="preserve">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Pr>
          <w:rFonts w:ascii="Calibri" w:hAnsi="Calibri" w:cs="Tahoma"/>
          <w:sz w:val="24"/>
          <w:szCs w:val="24"/>
        </w:rPr>
        <w:t>10</w:t>
      </w:r>
      <w:r w:rsidRPr="003635C8">
        <w:rPr>
          <w:rFonts w:ascii="Calibri" w:hAnsi="Calibri" w:cs="Tahoma"/>
          <w:sz w:val="24"/>
          <w:szCs w:val="24"/>
        </w:rPr>
        <w:t>% του συνολικού προϋπολογισμού του δικαιούχου).</w:t>
      </w:r>
    </w:p>
    <w:p w:rsidR="00D36671" w:rsidRPr="003635C8" w:rsidRDefault="00D36671" w:rsidP="005F2B7B">
      <w:pPr>
        <w:autoSpaceDE w:val="0"/>
        <w:autoSpaceDN w:val="0"/>
        <w:adjustRightInd w:val="0"/>
        <w:spacing w:after="54"/>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Οι τροποποιήσεις ήσσονος σημασίας μπορούν να πραγματοποιηθούν με ευθύνη των δικαιούχων σε όλη την διάρκεια του</w:t>
      </w:r>
      <w:r>
        <w:rPr>
          <w:rFonts w:ascii="Calibri" w:hAnsi="Calibr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Calibri" w:hAnsi="Calibr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Calibri" w:hAnsi="Calibri" w:cs="Tahoma"/>
          <w:sz w:val="24"/>
          <w:szCs w:val="24"/>
        </w:rPr>
        <w:t xml:space="preserve">Η αποδοχή τους </w:t>
      </w:r>
      <w:r w:rsidRPr="00F24021">
        <w:rPr>
          <w:rFonts w:ascii="Calibri" w:hAnsi="Calibri" w:cs="Tahoma"/>
          <w:sz w:val="24"/>
          <w:szCs w:val="24"/>
        </w:rPr>
        <w:t>τελεί υπό την έγκριση της Επιτροπή Παρακολούθησης της Υλοποίησης, εξέτασης των Τροποποιήσεωνκαι οριστικής παραλαβής,η οποία εξετάζει την πλήρωση των προϋποθέσεων που αναφέρονται ανωτέρω για το χαρακτηρισμό κάποιας τροποποίησης ως ήσσονος σημασίας και τη συμμόρφωσή τους με τους υπόλοιπους όρους των Κανόνων Χρηματοδότησης.</w:t>
      </w:r>
    </w:p>
    <w:p w:rsidR="00D36671" w:rsidRPr="003635C8" w:rsidRDefault="00D36671" w:rsidP="005F2B7B">
      <w:pPr>
        <w:autoSpaceDE w:val="0"/>
        <w:autoSpaceDN w:val="0"/>
        <w:adjustRightInd w:val="0"/>
        <w:rPr>
          <w:rFonts w:ascii="Calibri" w:hAnsi="Calibri" w:cs="Tahoma"/>
          <w:b/>
          <w:bCs/>
          <w:sz w:val="24"/>
          <w:szCs w:val="24"/>
        </w:rPr>
      </w:pPr>
    </w:p>
    <w:p w:rsidR="00D36671" w:rsidRPr="003635C8" w:rsidRDefault="00D36671" w:rsidP="005F2B7B">
      <w:pPr>
        <w:autoSpaceDE w:val="0"/>
        <w:autoSpaceDN w:val="0"/>
        <w:adjustRightInd w:val="0"/>
        <w:rPr>
          <w:rFonts w:ascii="Calibri" w:hAnsi="Calibri" w:cs="Tahoma"/>
          <w:sz w:val="24"/>
          <w:szCs w:val="24"/>
        </w:rPr>
      </w:pPr>
      <w:r w:rsidRPr="003635C8">
        <w:rPr>
          <w:rFonts w:ascii="Calibri" w:hAnsi="Calibri" w:cs="Tahoma"/>
          <w:b/>
          <w:bCs/>
          <w:sz w:val="24"/>
          <w:szCs w:val="24"/>
        </w:rPr>
        <w:t xml:space="preserve">Γ. </w:t>
      </w:r>
      <w:bookmarkStart w:id="9" w:name="OLE_LINK46"/>
      <w:bookmarkStart w:id="10" w:name="OLE_LINK47"/>
      <w:r w:rsidRPr="003635C8">
        <w:rPr>
          <w:rFonts w:ascii="Calibri" w:hAnsi="Calibri" w:cs="Tahoma"/>
          <w:b/>
          <w:bCs/>
          <w:sz w:val="24"/>
          <w:szCs w:val="24"/>
        </w:rPr>
        <w:t xml:space="preserve">Τροποποιήσεις που αφορούν σε στοιχεία του δικαιούχου </w:t>
      </w:r>
      <w:bookmarkEnd w:id="9"/>
      <w:bookmarkEnd w:id="10"/>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D36671" w:rsidRPr="003635C8" w:rsidRDefault="00D36671" w:rsidP="005F2B7B">
      <w:pPr>
        <w:numPr>
          <w:ilvl w:val="0"/>
          <w:numId w:val="17"/>
        </w:numPr>
        <w:autoSpaceDE w:val="0"/>
        <w:autoSpaceDN w:val="0"/>
        <w:adjustRightInd w:val="0"/>
        <w:spacing w:before="120"/>
        <w:ind w:left="896" w:hanging="357"/>
        <w:jc w:val="both"/>
        <w:rPr>
          <w:rFonts w:ascii="Calibri" w:hAnsi="Calibri" w:cs="Tahoma"/>
          <w:sz w:val="24"/>
          <w:szCs w:val="24"/>
        </w:rPr>
      </w:pPr>
      <w:r w:rsidRPr="003635C8">
        <w:rPr>
          <w:rFonts w:ascii="Calibri" w:hAnsi="Calibri" w:cs="Tahoma"/>
          <w:sz w:val="24"/>
          <w:szCs w:val="24"/>
        </w:rPr>
        <w:t xml:space="preserve">Μεταβολή επωνυμίας ή /και νομικής μορφής </w:t>
      </w:r>
    </w:p>
    <w:p w:rsidR="00D36671" w:rsidRPr="003635C8" w:rsidRDefault="00D36671" w:rsidP="005F2B7B">
      <w:pPr>
        <w:numPr>
          <w:ilvl w:val="0"/>
          <w:numId w:val="17"/>
        </w:num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Αλλαγή Νόμιμου Εκπροσώπου </w:t>
      </w: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ο δικαιούχος υποχρεούται να ενημερώνει τη ΓΓΕΤ. Οι ανωτέρω τροποποιήσεις ελέγχονται από την ΓΓΕΤ, και εφόσον απαιτείται, τροποποιούνται τα στοιχεία της Προγραμματικής Σύμβασης.</w:t>
      </w: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rPr>
          <w:rFonts w:ascii="Calibri" w:hAnsi="Calibri" w:cs="Tahoma"/>
          <w:b/>
          <w:bCs/>
          <w:sz w:val="24"/>
          <w:szCs w:val="24"/>
        </w:rPr>
      </w:pPr>
      <w:r w:rsidRPr="003635C8">
        <w:rPr>
          <w:rFonts w:ascii="Calibri" w:hAnsi="Calibri" w:cs="Tahoma"/>
          <w:b/>
          <w:bCs/>
          <w:sz w:val="24"/>
          <w:szCs w:val="24"/>
        </w:rPr>
        <w:t xml:space="preserve">Δ. Άλλες τροποποιήσεις </w:t>
      </w:r>
    </w:p>
    <w:p w:rsidR="00D36671" w:rsidRPr="001C3291"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Κάθε άλλο θέμα ή τροποποίηση που δεν μπορεί να χαρακτηριστεί ως μείζονος ή </w:t>
      </w:r>
      <w:r w:rsidRPr="0071500C">
        <w:rPr>
          <w:rFonts w:ascii="Calibri" w:hAnsi="Calibri" w:cs="Tahoma"/>
          <w:sz w:val="24"/>
          <w:szCs w:val="24"/>
        </w:rPr>
        <w:t>ήσσονος σημασίας και δεν αφορά σε μεταβολή των στοιχείων του δικαιούχου εξετάζεται από την Επιτροπή Παρακολούθησης της Υλοποίησης, εξέτασης των Τροποποιήσεων και οριστικής παραλαβής.</w:t>
      </w:r>
    </w:p>
    <w:p w:rsidR="00D36671" w:rsidRPr="001C3291" w:rsidRDefault="00D36671" w:rsidP="005F2B7B">
      <w:pPr>
        <w:autoSpaceDE w:val="0"/>
        <w:autoSpaceDN w:val="0"/>
        <w:adjustRightInd w:val="0"/>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ΓΓΕΤ (π.χ. οριζόντια τροποποίηση που αφορά στην παράταση της χρονικής διάρκειας υλοποίησης των έργων).</w:t>
      </w:r>
    </w:p>
    <w:p w:rsidR="00D36671" w:rsidRDefault="00D36671" w:rsidP="005F2B7B">
      <w:pPr>
        <w:autoSpaceDE w:val="0"/>
        <w:autoSpaceDN w:val="0"/>
        <w:adjustRightInd w:val="0"/>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p>
    <w:p w:rsidR="00D36671" w:rsidRPr="003635C8" w:rsidRDefault="00D36671">
      <w:pPr>
        <w:pStyle w:val="Heading3"/>
        <w:spacing w:before="0" w:after="0"/>
        <w:jc w:val="both"/>
        <w:rPr>
          <w:rFonts w:ascii="Calibri" w:hAnsi="Calibri" w:cs="Tahoma"/>
          <w:b/>
          <w:sz w:val="24"/>
          <w:szCs w:val="24"/>
        </w:rPr>
      </w:pPr>
      <w:r>
        <w:rPr>
          <w:rFonts w:ascii="Calibri" w:hAnsi="Calibri" w:cs="Tahoma"/>
          <w:b/>
          <w:sz w:val="24"/>
          <w:szCs w:val="24"/>
        </w:rPr>
        <w:t>6.</w:t>
      </w:r>
      <w:r>
        <w:rPr>
          <w:rFonts w:ascii="Calibri" w:hAnsi="Calibri" w:cs="Tahoma"/>
          <w:b/>
          <w:sz w:val="24"/>
          <w:szCs w:val="24"/>
        </w:rPr>
        <w:tab/>
      </w:r>
      <w:bookmarkStart w:id="11" w:name="_Toc452718138"/>
      <w:bookmarkStart w:id="12" w:name="_Toc470249837"/>
      <w:r w:rsidRPr="003635C8">
        <w:rPr>
          <w:rFonts w:ascii="Calibri" w:hAnsi="Calibri" w:cs="Tahoma"/>
          <w:b/>
          <w:sz w:val="24"/>
          <w:szCs w:val="24"/>
        </w:rPr>
        <w:t xml:space="preserve">ΟΛΟΚΛΗΡΩΣΗ </w:t>
      </w:r>
      <w:bookmarkEnd w:id="11"/>
      <w:r w:rsidRPr="003635C8">
        <w:rPr>
          <w:rFonts w:ascii="Calibri" w:hAnsi="Calibri" w:cs="Tahoma"/>
          <w:b/>
          <w:sz w:val="24"/>
          <w:szCs w:val="24"/>
        </w:rPr>
        <w:t>ΕΡΓΩΝ</w:t>
      </w:r>
      <w:bookmarkEnd w:id="12"/>
    </w:p>
    <w:p w:rsidR="00D36671" w:rsidRPr="003635C8" w:rsidRDefault="00D36671" w:rsidP="005F2B7B">
      <w:pPr>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sz w:val="24"/>
          <w:szCs w:val="24"/>
        </w:rPr>
      </w:pPr>
      <w:r w:rsidRPr="003635C8">
        <w:rPr>
          <w:rFonts w:ascii="Calibri" w:hAnsi="Calibr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Επιτροπή </w:t>
      </w:r>
      <w:r w:rsidRPr="0071500C">
        <w:rPr>
          <w:rFonts w:ascii="Calibri" w:hAnsi="Calibri" w:cs="Tahoma"/>
          <w:sz w:val="24"/>
          <w:szCs w:val="24"/>
        </w:rPr>
        <w:t>Παρακολούθησης της Υλοποίησης, εξέτασης των Τροποποιήσεων και οριστικής παραλαβής</w:t>
      </w:r>
      <w:r>
        <w:rPr>
          <w:rFonts w:ascii="Calibri" w:hAnsi="Calibri" w:cs="Tahoma"/>
          <w:sz w:val="24"/>
          <w:szCs w:val="24"/>
        </w:rPr>
        <w:t xml:space="preserve"> της ΓΓΕΤ</w:t>
      </w:r>
      <w:r w:rsidRPr="003635C8">
        <w:rPr>
          <w:rFonts w:ascii="Calibri" w:hAnsi="Calibri" w:cs="Tahoma"/>
          <w:sz w:val="24"/>
          <w:szCs w:val="24"/>
        </w:rPr>
        <w:t xml:space="preserve">. </w:t>
      </w:r>
    </w:p>
    <w:p w:rsidR="00D36671" w:rsidRPr="003635C8" w:rsidRDefault="00D36671" w:rsidP="005F2B7B">
      <w:pPr>
        <w:jc w:val="both"/>
        <w:rPr>
          <w:rFonts w:ascii="Calibri" w:hAnsi="Calibri" w:cs="Tahoma"/>
          <w:sz w:val="24"/>
          <w:szCs w:val="24"/>
        </w:rPr>
      </w:pPr>
    </w:p>
    <w:p w:rsidR="00D36671" w:rsidRPr="003635C8" w:rsidRDefault="00D36671" w:rsidP="005F2B7B">
      <w:pPr>
        <w:autoSpaceDE w:val="0"/>
        <w:autoSpaceDN w:val="0"/>
        <w:adjustRightInd w:val="0"/>
        <w:jc w:val="both"/>
        <w:rPr>
          <w:rFonts w:ascii="Calibri" w:hAnsi="Calibri" w:cs="Tahoma"/>
          <w:sz w:val="24"/>
          <w:szCs w:val="24"/>
        </w:rPr>
      </w:pPr>
      <w:r w:rsidRPr="003635C8">
        <w:rPr>
          <w:rFonts w:ascii="Calibri" w:hAnsi="Calibri" w:cs="Tahoma"/>
          <w:sz w:val="24"/>
          <w:szCs w:val="24"/>
        </w:rPr>
        <w:t xml:space="preserve">Απαραίτητες προϋποθέσεις για την ολοκλήρωση του έργου είναι: </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Pr>
          <w:rFonts w:ascii="Calibri" w:hAnsi="Calibri" w:cs="Tahoma"/>
          <w:sz w:val="24"/>
          <w:szCs w:val="24"/>
        </w:rPr>
        <w:t>,</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η τήρηση από τους δικαιούχους των υποχρεώσε</w:t>
      </w:r>
      <w:r>
        <w:rPr>
          <w:rFonts w:ascii="Calibri" w:hAnsi="Calibri" w:cs="Tahoma"/>
          <w:sz w:val="24"/>
          <w:szCs w:val="24"/>
        </w:rPr>
        <w:t>ώ</w:t>
      </w:r>
      <w:r w:rsidRPr="003635C8">
        <w:rPr>
          <w:rFonts w:ascii="Calibri" w:hAnsi="Calibri" w:cs="Tahoma"/>
          <w:sz w:val="24"/>
          <w:szCs w:val="24"/>
        </w:rPr>
        <w:t xml:space="preserve">ν </w:t>
      </w:r>
      <w:r>
        <w:rPr>
          <w:rFonts w:ascii="Calibri" w:hAnsi="Calibri" w:cs="Tahoma"/>
          <w:sz w:val="24"/>
          <w:szCs w:val="24"/>
        </w:rPr>
        <w:t>τους,</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D36671" w:rsidRPr="003635C8" w:rsidRDefault="00D36671" w:rsidP="005F2B7B">
      <w:pPr>
        <w:autoSpaceDE w:val="0"/>
        <w:autoSpaceDN w:val="0"/>
        <w:adjustRightInd w:val="0"/>
        <w:rPr>
          <w:rFonts w:ascii="Calibri" w:hAnsi="Calibri" w:cs="Tahoma"/>
          <w:sz w:val="24"/>
          <w:szCs w:val="24"/>
        </w:rPr>
      </w:pPr>
    </w:p>
    <w:p w:rsidR="00D36671" w:rsidRPr="003635C8" w:rsidRDefault="00D36671" w:rsidP="005F2B7B">
      <w:pPr>
        <w:autoSpaceDE w:val="0"/>
        <w:autoSpaceDN w:val="0"/>
        <w:adjustRightInd w:val="0"/>
        <w:rPr>
          <w:rFonts w:ascii="Calibri" w:hAnsi="Calibri" w:cs="Tahoma"/>
          <w:sz w:val="24"/>
          <w:szCs w:val="24"/>
        </w:rPr>
      </w:pPr>
      <w:r w:rsidRPr="003635C8">
        <w:rPr>
          <w:rFonts w:ascii="Calibri" w:hAnsi="Calibri" w:cs="Tahoma"/>
          <w:sz w:val="24"/>
          <w:szCs w:val="24"/>
        </w:rPr>
        <w:t xml:space="preserve">Στο πλαίσιο της έκδοσης της Απόφασης Ολοκλήρωσης: </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βεβαιώνεται η ολοκλήρωση της υλοποίησης του φυσικού αντικειμένου (παραδοτέα και στόχοι του έργου)</w:t>
      </w:r>
      <w:r>
        <w:rPr>
          <w:rFonts w:ascii="Calibri" w:hAnsi="Calibri" w:cs="Tahoma"/>
          <w:sz w:val="24"/>
          <w:szCs w:val="24"/>
        </w:rPr>
        <w:t>,</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Pr>
          <w:rFonts w:ascii="Calibri" w:hAnsi="Calibri" w:cs="Tahoma"/>
          <w:sz w:val="24"/>
          <w:szCs w:val="24"/>
        </w:rPr>
        <w:t>,</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καθορίζεται το τελικό χρηματοδοτικό σχήμα του έργου</w:t>
      </w:r>
      <w:r>
        <w:rPr>
          <w:rFonts w:ascii="Calibri" w:hAnsi="Calibri" w:cs="Tahoma"/>
          <w:sz w:val="24"/>
          <w:szCs w:val="24"/>
        </w:rPr>
        <w:t>,</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βεβαιώνεται η επίτευξη της τιμής - στόχου των δεικτών του έργου</w:t>
      </w:r>
      <w:r>
        <w:rPr>
          <w:rFonts w:ascii="Calibri" w:hAnsi="Calibri" w:cs="Tahoma"/>
          <w:sz w:val="24"/>
          <w:szCs w:val="24"/>
        </w:rPr>
        <w:t>,</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διαπιστώνεται η τήρηση των υποχρεώσεων των δικαιούχων που τίθενται στην Απόφαση Ένταξης</w:t>
      </w:r>
      <w:r>
        <w:rPr>
          <w:rFonts w:ascii="Calibri" w:hAnsi="Calibri" w:cs="Tahoma"/>
          <w:sz w:val="24"/>
          <w:szCs w:val="24"/>
        </w:rPr>
        <w:t>,</w:t>
      </w:r>
    </w:p>
    <w:p w:rsidR="00D36671" w:rsidRPr="003635C8" w:rsidRDefault="00D36671" w:rsidP="005F2B7B">
      <w:pPr>
        <w:numPr>
          <w:ilvl w:val="0"/>
          <w:numId w:val="14"/>
        </w:numPr>
        <w:tabs>
          <w:tab w:val="clear" w:pos="900"/>
          <w:tab w:val="num" w:pos="426"/>
        </w:tabs>
        <w:autoSpaceDE w:val="0"/>
        <w:autoSpaceDN w:val="0"/>
        <w:adjustRightInd w:val="0"/>
        <w:ind w:left="426" w:hanging="426"/>
        <w:jc w:val="both"/>
        <w:rPr>
          <w:rFonts w:ascii="Calibri" w:hAnsi="Calibri" w:cs="Tahoma"/>
          <w:sz w:val="24"/>
          <w:szCs w:val="24"/>
        </w:rPr>
      </w:pPr>
      <w:r w:rsidRPr="003635C8">
        <w:rPr>
          <w:rFonts w:ascii="Calibri" w:hAnsi="Calibri" w:cs="Tahoma"/>
          <w:sz w:val="24"/>
          <w:szCs w:val="24"/>
        </w:rPr>
        <w:t>διαπιστώνεται η συμμόρφωση των δικαιούχων με τυχόν συστάσεις προγενέστερων επαληθεύσεων/ επιθεωρήσεων/ ελέγχων που έχουν διενεργηθεί στο έργο</w:t>
      </w:r>
      <w:r>
        <w:rPr>
          <w:rFonts w:ascii="Calibri" w:hAnsi="Calibri" w:cs="Tahoma"/>
          <w:sz w:val="24"/>
          <w:szCs w:val="24"/>
        </w:rPr>
        <w:t>.</w:t>
      </w:r>
    </w:p>
    <w:p w:rsidR="00D36671" w:rsidRPr="003635C8" w:rsidRDefault="00D36671" w:rsidP="005F2B7B">
      <w:pPr>
        <w:autoSpaceDE w:val="0"/>
        <w:autoSpaceDN w:val="0"/>
        <w:adjustRightInd w:val="0"/>
        <w:jc w:val="both"/>
        <w:rPr>
          <w:rFonts w:ascii="Calibri" w:hAnsi="Calibri" w:cs="Tahoma"/>
          <w:sz w:val="24"/>
          <w:szCs w:val="24"/>
        </w:rPr>
      </w:pPr>
    </w:p>
    <w:p w:rsidR="00D36671" w:rsidRDefault="00D36671" w:rsidP="00C154E1">
      <w:pPr>
        <w:jc w:val="right"/>
        <w:rPr>
          <w:b/>
        </w:rPr>
      </w:pPr>
    </w:p>
    <w:p w:rsidR="00D36671" w:rsidRDefault="00D36671" w:rsidP="00C154E1">
      <w:pPr>
        <w:jc w:val="right"/>
        <w:rPr>
          <w:b/>
        </w:rPr>
      </w:pPr>
    </w:p>
    <w:p w:rsidR="00D36671" w:rsidRDefault="00D36671" w:rsidP="00BB3212">
      <w:bookmarkStart w:id="13" w:name="_GoBack"/>
      <w:bookmarkEnd w:id="13"/>
    </w:p>
    <w:p w:rsidR="00D36671" w:rsidRPr="00F24021" w:rsidRDefault="00D36671" w:rsidP="00BB3212"/>
    <w:sectPr w:rsidR="00D36671" w:rsidRPr="00F24021" w:rsidSect="008E050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71" w:rsidRDefault="00D36671" w:rsidP="00FB48E6">
      <w:r>
        <w:separator/>
      </w:r>
    </w:p>
  </w:endnote>
  <w:endnote w:type="continuationSeparator" w:id="1">
    <w:p w:rsidR="00D36671" w:rsidRDefault="00D36671" w:rsidP="00FB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71" w:rsidRDefault="00D36671">
    <w:pPr>
      <w:pStyle w:val="Footer"/>
      <w:jc w:val="center"/>
    </w:pPr>
    <w:fldSimple w:instr="PAGE   \* MERGEFORMAT">
      <w:r w:rsidRPr="00ED3FE0">
        <w:rPr>
          <w:noProof/>
          <w:lang w:val="el-GR"/>
        </w:rPr>
        <w:t>1</w:t>
      </w:r>
    </w:fldSimple>
  </w:p>
  <w:p w:rsidR="00D36671" w:rsidRDefault="00D36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71" w:rsidRDefault="00D36671" w:rsidP="00FB48E6">
      <w:r>
        <w:separator/>
      </w:r>
    </w:p>
  </w:footnote>
  <w:footnote w:type="continuationSeparator" w:id="1">
    <w:p w:rsidR="00D36671" w:rsidRDefault="00D36671" w:rsidP="00FB4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hint="default"/>
      </w:rPr>
    </w:lvl>
    <w:lvl w:ilvl="1" w:tplc="04080003">
      <w:start w:val="1"/>
      <w:numFmt w:val="decimal"/>
      <w:lvlText w:val="%2."/>
      <w:lvlJc w:val="left"/>
      <w:pPr>
        <w:tabs>
          <w:tab w:val="num" w:pos="1620"/>
        </w:tabs>
        <w:ind w:left="1620" w:hanging="360"/>
      </w:pPr>
      <w:rPr>
        <w:rFonts w:cs="Times New Roman"/>
      </w:rPr>
    </w:lvl>
    <w:lvl w:ilvl="2" w:tplc="04080005">
      <w:start w:val="1"/>
      <w:numFmt w:val="decimal"/>
      <w:lvlText w:val="%3."/>
      <w:lvlJc w:val="left"/>
      <w:pPr>
        <w:tabs>
          <w:tab w:val="num" w:pos="2340"/>
        </w:tabs>
        <w:ind w:left="2340" w:hanging="360"/>
      </w:pPr>
      <w:rPr>
        <w:rFonts w:cs="Times New Roman"/>
      </w:rPr>
    </w:lvl>
    <w:lvl w:ilvl="3" w:tplc="04080001">
      <w:start w:val="1"/>
      <w:numFmt w:val="decimal"/>
      <w:lvlText w:val="%4."/>
      <w:lvlJc w:val="left"/>
      <w:pPr>
        <w:tabs>
          <w:tab w:val="num" w:pos="3060"/>
        </w:tabs>
        <w:ind w:left="3060" w:hanging="360"/>
      </w:pPr>
      <w:rPr>
        <w:rFonts w:cs="Times New Roman"/>
      </w:rPr>
    </w:lvl>
    <w:lvl w:ilvl="4" w:tplc="04080003">
      <w:start w:val="1"/>
      <w:numFmt w:val="decimal"/>
      <w:lvlText w:val="%5."/>
      <w:lvlJc w:val="left"/>
      <w:pPr>
        <w:tabs>
          <w:tab w:val="num" w:pos="3780"/>
        </w:tabs>
        <w:ind w:left="3780" w:hanging="360"/>
      </w:pPr>
      <w:rPr>
        <w:rFonts w:cs="Times New Roman"/>
      </w:rPr>
    </w:lvl>
    <w:lvl w:ilvl="5" w:tplc="04080005">
      <w:start w:val="1"/>
      <w:numFmt w:val="decimal"/>
      <w:lvlText w:val="%6."/>
      <w:lvlJc w:val="left"/>
      <w:pPr>
        <w:tabs>
          <w:tab w:val="num" w:pos="4500"/>
        </w:tabs>
        <w:ind w:left="4500" w:hanging="360"/>
      </w:pPr>
      <w:rPr>
        <w:rFonts w:cs="Times New Roman"/>
      </w:rPr>
    </w:lvl>
    <w:lvl w:ilvl="6" w:tplc="04080001">
      <w:start w:val="1"/>
      <w:numFmt w:val="decimal"/>
      <w:lvlText w:val="%7."/>
      <w:lvlJc w:val="left"/>
      <w:pPr>
        <w:tabs>
          <w:tab w:val="num" w:pos="5220"/>
        </w:tabs>
        <w:ind w:left="5220" w:hanging="360"/>
      </w:pPr>
      <w:rPr>
        <w:rFonts w:cs="Times New Roman"/>
      </w:rPr>
    </w:lvl>
    <w:lvl w:ilvl="7" w:tplc="04080003">
      <w:start w:val="1"/>
      <w:numFmt w:val="decimal"/>
      <w:lvlText w:val="%8."/>
      <w:lvlJc w:val="left"/>
      <w:pPr>
        <w:tabs>
          <w:tab w:val="num" w:pos="5940"/>
        </w:tabs>
        <w:ind w:left="5940" w:hanging="360"/>
      </w:pPr>
      <w:rPr>
        <w:rFonts w:cs="Times New Roman"/>
      </w:rPr>
    </w:lvl>
    <w:lvl w:ilvl="8" w:tplc="04080005">
      <w:start w:val="1"/>
      <w:numFmt w:val="decimal"/>
      <w:lvlText w:val="%9."/>
      <w:lvlJc w:val="left"/>
      <w:pPr>
        <w:tabs>
          <w:tab w:val="num" w:pos="6660"/>
        </w:tabs>
        <w:ind w:left="6660" w:hanging="360"/>
      </w:pPr>
      <w:rPr>
        <w:rFonts w:cs="Times New Roman"/>
      </w:r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cs="Times New Roman" w:hint="default"/>
        <w:b w:val="0"/>
        <w:i w:val="0"/>
        <w:color w:val="auto"/>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rPr>
        <w:rFonts w:cs="Times New Roman"/>
      </w:rPr>
    </w:lvl>
    <w:lvl w:ilvl="1" w:tplc="04080019">
      <w:start w:val="1"/>
      <w:numFmt w:val="lowerLetter"/>
      <w:lvlText w:val="%2."/>
      <w:lvlJc w:val="left"/>
      <w:pPr>
        <w:tabs>
          <w:tab w:val="num" w:pos="2196"/>
        </w:tabs>
        <w:ind w:left="2196" w:hanging="360"/>
      </w:pPr>
      <w:rPr>
        <w:rFonts w:cs="Times New Roman"/>
      </w:rPr>
    </w:lvl>
    <w:lvl w:ilvl="2" w:tplc="0408001B">
      <w:start w:val="1"/>
      <w:numFmt w:val="lowerRoman"/>
      <w:lvlText w:val="%3."/>
      <w:lvlJc w:val="right"/>
      <w:pPr>
        <w:tabs>
          <w:tab w:val="num" w:pos="2916"/>
        </w:tabs>
        <w:ind w:left="2916" w:hanging="180"/>
      </w:pPr>
      <w:rPr>
        <w:rFonts w:cs="Times New Roman"/>
      </w:rPr>
    </w:lvl>
    <w:lvl w:ilvl="3" w:tplc="0408000F">
      <w:start w:val="1"/>
      <w:numFmt w:val="decimal"/>
      <w:lvlText w:val="%4."/>
      <w:lvlJc w:val="left"/>
      <w:pPr>
        <w:tabs>
          <w:tab w:val="num" w:pos="3636"/>
        </w:tabs>
        <w:ind w:left="3636" w:hanging="360"/>
      </w:pPr>
      <w:rPr>
        <w:rFonts w:cs="Times New Roman"/>
      </w:rPr>
    </w:lvl>
    <w:lvl w:ilvl="4" w:tplc="04080019">
      <w:start w:val="1"/>
      <w:numFmt w:val="lowerLetter"/>
      <w:lvlText w:val="%5."/>
      <w:lvlJc w:val="left"/>
      <w:pPr>
        <w:tabs>
          <w:tab w:val="num" w:pos="4356"/>
        </w:tabs>
        <w:ind w:left="4356" w:hanging="360"/>
      </w:pPr>
      <w:rPr>
        <w:rFonts w:cs="Times New Roman"/>
      </w:rPr>
    </w:lvl>
    <w:lvl w:ilvl="5" w:tplc="0408001B">
      <w:start w:val="1"/>
      <w:numFmt w:val="lowerRoman"/>
      <w:lvlText w:val="%6."/>
      <w:lvlJc w:val="right"/>
      <w:pPr>
        <w:tabs>
          <w:tab w:val="num" w:pos="5076"/>
        </w:tabs>
        <w:ind w:left="5076" w:hanging="180"/>
      </w:pPr>
      <w:rPr>
        <w:rFonts w:cs="Times New Roman"/>
      </w:rPr>
    </w:lvl>
    <w:lvl w:ilvl="6" w:tplc="0408000F">
      <w:start w:val="1"/>
      <w:numFmt w:val="decimal"/>
      <w:lvlText w:val="%7."/>
      <w:lvlJc w:val="left"/>
      <w:pPr>
        <w:tabs>
          <w:tab w:val="num" w:pos="5796"/>
        </w:tabs>
        <w:ind w:left="5796" w:hanging="360"/>
      </w:pPr>
      <w:rPr>
        <w:rFonts w:cs="Times New Roman"/>
      </w:rPr>
    </w:lvl>
    <w:lvl w:ilvl="7" w:tplc="04080019">
      <w:start w:val="1"/>
      <w:numFmt w:val="lowerLetter"/>
      <w:lvlText w:val="%8."/>
      <w:lvlJc w:val="left"/>
      <w:pPr>
        <w:tabs>
          <w:tab w:val="num" w:pos="6516"/>
        </w:tabs>
        <w:ind w:left="6516" w:hanging="360"/>
      </w:pPr>
      <w:rPr>
        <w:rFonts w:cs="Times New Roman"/>
      </w:rPr>
    </w:lvl>
    <w:lvl w:ilvl="8" w:tplc="0408001B">
      <w:start w:val="1"/>
      <w:numFmt w:val="lowerRoman"/>
      <w:lvlText w:val="%9."/>
      <w:lvlJc w:val="right"/>
      <w:pPr>
        <w:tabs>
          <w:tab w:val="num" w:pos="7236"/>
        </w:tabs>
        <w:ind w:left="7236" w:hanging="180"/>
      </w:pPr>
      <w:rPr>
        <w:rFonts w:cs="Times New Roman"/>
      </w:r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B17"/>
    <w:rsid w:val="0002452F"/>
    <w:rsid w:val="00030FC5"/>
    <w:rsid w:val="00037EFC"/>
    <w:rsid w:val="00044E24"/>
    <w:rsid w:val="0007192A"/>
    <w:rsid w:val="00084629"/>
    <w:rsid w:val="000B2366"/>
    <w:rsid w:val="000E116A"/>
    <w:rsid w:val="000E2290"/>
    <w:rsid w:val="000F583E"/>
    <w:rsid w:val="00112CAD"/>
    <w:rsid w:val="00165793"/>
    <w:rsid w:val="001A2E01"/>
    <w:rsid w:val="001C3291"/>
    <w:rsid w:val="001C3C16"/>
    <w:rsid w:val="001D55BA"/>
    <w:rsid w:val="001E3FCB"/>
    <w:rsid w:val="0020094D"/>
    <w:rsid w:val="00243898"/>
    <w:rsid w:val="00247D2B"/>
    <w:rsid w:val="00251184"/>
    <w:rsid w:val="00251DC4"/>
    <w:rsid w:val="002A5BA9"/>
    <w:rsid w:val="002D583F"/>
    <w:rsid w:val="002E7B23"/>
    <w:rsid w:val="002F0228"/>
    <w:rsid w:val="003043A9"/>
    <w:rsid w:val="0032087D"/>
    <w:rsid w:val="00322218"/>
    <w:rsid w:val="00325242"/>
    <w:rsid w:val="003273CC"/>
    <w:rsid w:val="0034432F"/>
    <w:rsid w:val="0034639F"/>
    <w:rsid w:val="003635C8"/>
    <w:rsid w:val="00395B51"/>
    <w:rsid w:val="003C69B3"/>
    <w:rsid w:val="003E0D8C"/>
    <w:rsid w:val="004044C2"/>
    <w:rsid w:val="004303C0"/>
    <w:rsid w:val="00432D06"/>
    <w:rsid w:val="004357EE"/>
    <w:rsid w:val="00447ACA"/>
    <w:rsid w:val="00466A3C"/>
    <w:rsid w:val="00476D4D"/>
    <w:rsid w:val="00477993"/>
    <w:rsid w:val="00487E69"/>
    <w:rsid w:val="004A14F1"/>
    <w:rsid w:val="004B0EF1"/>
    <w:rsid w:val="004B7414"/>
    <w:rsid w:val="004E637E"/>
    <w:rsid w:val="004E7E9D"/>
    <w:rsid w:val="004F457E"/>
    <w:rsid w:val="00504426"/>
    <w:rsid w:val="00504B8F"/>
    <w:rsid w:val="00504D4B"/>
    <w:rsid w:val="00510291"/>
    <w:rsid w:val="00547D43"/>
    <w:rsid w:val="00551547"/>
    <w:rsid w:val="00570AA4"/>
    <w:rsid w:val="00574695"/>
    <w:rsid w:val="00594E4F"/>
    <w:rsid w:val="0059514C"/>
    <w:rsid w:val="005C2EDB"/>
    <w:rsid w:val="005D766E"/>
    <w:rsid w:val="005E6C57"/>
    <w:rsid w:val="005F19B7"/>
    <w:rsid w:val="005F2B7B"/>
    <w:rsid w:val="006452CA"/>
    <w:rsid w:val="006478EB"/>
    <w:rsid w:val="00652DAC"/>
    <w:rsid w:val="006673C1"/>
    <w:rsid w:val="00672038"/>
    <w:rsid w:val="00674049"/>
    <w:rsid w:val="006905B4"/>
    <w:rsid w:val="00697BBB"/>
    <w:rsid w:val="006A0AB3"/>
    <w:rsid w:val="006A58C6"/>
    <w:rsid w:val="006D75C6"/>
    <w:rsid w:val="006E26D5"/>
    <w:rsid w:val="006F7BC8"/>
    <w:rsid w:val="0071500C"/>
    <w:rsid w:val="007232C4"/>
    <w:rsid w:val="007363ED"/>
    <w:rsid w:val="00781E81"/>
    <w:rsid w:val="00785BBB"/>
    <w:rsid w:val="007C4C23"/>
    <w:rsid w:val="00800465"/>
    <w:rsid w:val="00802B5F"/>
    <w:rsid w:val="00833996"/>
    <w:rsid w:val="00842E10"/>
    <w:rsid w:val="0085052F"/>
    <w:rsid w:val="0088770F"/>
    <w:rsid w:val="00891DF5"/>
    <w:rsid w:val="0089495F"/>
    <w:rsid w:val="00894B63"/>
    <w:rsid w:val="008B2A5B"/>
    <w:rsid w:val="008B4D9B"/>
    <w:rsid w:val="008B6F88"/>
    <w:rsid w:val="008C42D5"/>
    <w:rsid w:val="008E0504"/>
    <w:rsid w:val="008E60E2"/>
    <w:rsid w:val="008F5C21"/>
    <w:rsid w:val="008F677B"/>
    <w:rsid w:val="00914A60"/>
    <w:rsid w:val="009326EA"/>
    <w:rsid w:val="00937ABB"/>
    <w:rsid w:val="0094120D"/>
    <w:rsid w:val="009414CA"/>
    <w:rsid w:val="00954521"/>
    <w:rsid w:val="00957418"/>
    <w:rsid w:val="0098257B"/>
    <w:rsid w:val="009944A6"/>
    <w:rsid w:val="009D0338"/>
    <w:rsid w:val="009F2525"/>
    <w:rsid w:val="009F7C52"/>
    <w:rsid w:val="00A45F1B"/>
    <w:rsid w:val="00A466D0"/>
    <w:rsid w:val="00A54D19"/>
    <w:rsid w:val="00A56DF7"/>
    <w:rsid w:val="00A8366E"/>
    <w:rsid w:val="00A83BAC"/>
    <w:rsid w:val="00A84D7D"/>
    <w:rsid w:val="00A93E3F"/>
    <w:rsid w:val="00A968EC"/>
    <w:rsid w:val="00AD511C"/>
    <w:rsid w:val="00AE0793"/>
    <w:rsid w:val="00B13753"/>
    <w:rsid w:val="00B22CC2"/>
    <w:rsid w:val="00B2419A"/>
    <w:rsid w:val="00B45641"/>
    <w:rsid w:val="00B54717"/>
    <w:rsid w:val="00B57ADF"/>
    <w:rsid w:val="00B77D10"/>
    <w:rsid w:val="00BB3212"/>
    <w:rsid w:val="00BD2866"/>
    <w:rsid w:val="00BE64CF"/>
    <w:rsid w:val="00BE7206"/>
    <w:rsid w:val="00BF16DD"/>
    <w:rsid w:val="00C154E1"/>
    <w:rsid w:val="00C21D62"/>
    <w:rsid w:val="00C2782E"/>
    <w:rsid w:val="00C65EEB"/>
    <w:rsid w:val="00C65FC5"/>
    <w:rsid w:val="00C86878"/>
    <w:rsid w:val="00C96B5F"/>
    <w:rsid w:val="00CC5F13"/>
    <w:rsid w:val="00CD2E32"/>
    <w:rsid w:val="00CE1463"/>
    <w:rsid w:val="00CE7564"/>
    <w:rsid w:val="00D0727D"/>
    <w:rsid w:val="00D07289"/>
    <w:rsid w:val="00D209EA"/>
    <w:rsid w:val="00D36671"/>
    <w:rsid w:val="00D55FE9"/>
    <w:rsid w:val="00D92C94"/>
    <w:rsid w:val="00D95D2B"/>
    <w:rsid w:val="00DB11CD"/>
    <w:rsid w:val="00DD01CF"/>
    <w:rsid w:val="00DD0665"/>
    <w:rsid w:val="00DF6010"/>
    <w:rsid w:val="00E00B17"/>
    <w:rsid w:val="00E0562E"/>
    <w:rsid w:val="00E251D4"/>
    <w:rsid w:val="00E32832"/>
    <w:rsid w:val="00E34C4F"/>
    <w:rsid w:val="00E423BC"/>
    <w:rsid w:val="00E5034E"/>
    <w:rsid w:val="00E61001"/>
    <w:rsid w:val="00E86184"/>
    <w:rsid w:val="00EA0177"/>
    <w:rsid w:val="00EA5083"/>
    <w:rsid w:val="00EB1F6A"/>
    <w:rsid w:val="00EC43AD"/>
    <w:rsid w:val="00ED3FE0"/>
    <w:rsid w:val="00EE0C5D"/>
    <w:rsid w:val="00F05FDF"/>
    <w:rsid w:val="00F24021"/>
    <w:rsid w:val="00F64606"/>
    <w:rsid w:val="00F653D9"/>
    <w:rsid w:val="00F7172B"/>
    <w:rsid w:val="00F75B16"/>
    <w:rsid w:val="00FA1E49"/>
    <w:rsid w:val="00FB313A"/>
    <w:rsid w:val="00FB48E6"/>
    <w:rsid w:val="00FE6E2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F2B7B"/>
    <w:rPr>
      <w:rFonts w:ascii="Tahoma" w:eastAsia="Times New Roman" w:hAnsi="Tahoma"/>
      <w:color w:val="000000"/>
      <w:sz w:val="20"/>
      <w:szCs w:val="20"/>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B7B"/>
    <w:rPr>
      <w:rFonts w:ascii="Verdana" w:hAnsi="Verdana" w:cs="Arial"/>
      <w:b/>
      <w:bCs/>
      <w:color w:val="000000"/>
      <w:kern w:val="32"/>
      <w:sz w:val="32"/>
      <w:szCs w:val="32"/>
      <w:lang w:eastAsia="el-GR"/>
    </w:rPr>
  </w:style>
  <w:style w:type="character" w:customStyle="1" w:styleId="Heading2Char">
    <w:name w:val="Heading 2 Char"/>
    <w:basedOn w:val="DefaultParagraphFont"/>
    <w:link w:val="Heading2"/>
    <w:uiPriority w:val="99"/>
    <w:locked/>
    <w:rsid w:val="005F2B7B"/>
    <w:rPr>
      <w:rFonts w:ascii="Verdana" w:hAnsi="Verdana" w:cs="Arial"/>
      <w:color w:val="000000"/>
      <w:sz w:val="28"/>
      <w:szCs w:val="28"/>
      <w:lang w:eastAsia="el-GR"/>
    </w:rPr>
  </w:style>
  <w:style w:type="character" w:customStyle="1" w:styleId="Heading3Char">
    <w:name w:val="Heading 3 Char"/>
    <w:basedOn w:val="DefaultParagraphFont"/>
    <w:link w:val="Heading3"/>
    <w:uiPriority w:val="99"/>
    <w:locked/>
    <w:rsid w:val="005F2B7B"/>
    <w:rPr>
      <w:rFonts w:ascii="Verdana" w:hAnsi="Verdana" w:cs="Arial"/>
      <w:color w:val="000000"/>
      <w:sz w:val="26"/>
      <w:szCs w:val="26"/>
      <w:lang w:eastAsia="el-GR"/>
    </w:rPr>
  </w:style>
  <w:style w:type="character" w:customStyle="1" w:styleId="Heading4Char">
    <w:name w:val="Heading 4 Char"/>
    <w:basedOn w:val="DefaultParagraphFont"/>
    <w:link w:val="Heading4"/>
    <w:uiPriority w:val="99"/>
    <w:locked/>
    <w:rsid w:val="005F2B7B"/>
    <w:rPr>
      <w:rFonts w:ascii="Verdana" w:hAnsi="Verdana" w:cs="Times New Roman"/>
      <w:color w:val="000000"/>
      <w:sz w:val="28"/>
      <w:szCs w:val="28"/>
      <w:lang w:eastAsia="el-GR"/>
    </w:rPr>
  </w:style>
  <w:style w:type="character" w:customStyle="1" w:styleId="Heading5Char">
    <w:name w:val="Heading 5 Char"/>
    <w:basedOn w:val="DefaultParagraphFont"/>
    <w:link w:val="Heading5"/>
    <w:uiPriority w:val="99"/>
    <w:locked/>
    <w:rsid w:val="005F2B7B"/>
    <w:rPr>
      <w:rFonts w:ascii="Verdana" w:hAnsi="Verdana" w:cs="Times New Roman"/>
      <w:color w:val="000000"/>
      <w:sz w:val="26"/>
      <w:szCs w:val="26"/>
      <w:lang w:eastAsia="el-GR"/>
    </w:rPr>
  </w:style>
  <w:style w:type="character" w:customStyle="1" w:styleId="Heading6Char">
    <w:name w:val="Heading 6 Char"/>
    <w:basedOn w:val="DefaultParagraphFont"/>
    <w:link w:val="Heading6"/>
    <w:uiPriority w:val="99"/>
    <w:locked/>
    <w:rsid w:val="005F2B7B"/>
    <w:rPr>
      <w:rFonts w:ascii="Verdana" w:hAnsi="Verdana" w:cs="Times New Roman"/>
      <w:color w:val="000000"/>
      <w:lang w:eastAsia="el-GR"/>
    </w:rPr>
  </w:style>
  <w:style w:type="character" w:customStyle="1" w:styleId="Heading7Char">
    <w:name w:val="Heading 7 Char"/>
    <w:basedOn w:val="DefaultParagraphFont"/>
    <w:link w:val="Heading7"/>
    <w:uiPriority w:val="99"/>
    <w:locked/>
    <w:rsid w:val="005F2B7B"/>
    <w:rPr>
      <w:rFonts w:ascii="Cambria" w:hAnsi="Cambria" w:cs="Times New Roman"/>
      <w:i/>
      <w:iCs/>
      <w:color w:val="404040"/>
      <w:sz w:val="24"/>
      <w:szCs w:val="24"/>
      <w:lang w:val="en-US" w:eastAsia="el-GR"/>
    </w:rPr>
  </w:style>
  <w:style w:type="character" w:customStyle="1" w:styleId="Heading8Char">
    <w:name w:val="Heading 8 Char"/>
    <w:basedOn w:val="DefaultParagraphFont"/>
    <w:link w:val="Heading8"/>
    <w:uiPriority w:val="99"/>
    <w:locked/>
    <w:rsid w:val="005F2B7B"/>
    <w:rPr>
      <w:rFonts w:ascii="Cambria" w:hAnsi="Cambria" w:cs="Times New Roman"/>
      <w:color w:val="404040"/>
      <w:sz w:val="20"/>
      <w:szCs w:val="20"/>
      <w:lang w:val="en-US" w:eastAsia="el-GR"/>
    </w:rPr>
  </w:style>
  <w:style w:type="character" w:customStyle="1" w:styleId="Heading9Char">
    <w:name w:val="Heading 9 Char"/>
    <w:basedOn w:val="DefaultParagraphFont"/>
    <w:link w:val="Heading9"/>
    <w:uiPriority w:val="99"/>
    <w:locked/>
    <w:rsid w:val="005F2B7B"/>
    <w:rPr>
      <w:rFonts w:ascii="Cambria"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locked/>
    <w:rsid w:val="005F2B7B"/>
    <w:rPr>
      <w:rFonts w:ascii="Arial" w:hAnsi="Arial" w:cs="Times New Roman"/>
      <w:sz w:val="20"/>
      <w:szCs w:val="20"/>
      <w:lang w:val="en-US" w:eastAsia="ar-SA" w:bidi="ar-SA"/>
    </w:rPr>
  </w:style>
  <w:style w:type="paragraph" w:styleId="BodyTextIndent3">
    <w:name w:val="Body Text Indent 3"/>
    <w:basedOn w:val="Normal"/>
    <w:link w:val="BodyTextIndent3Char"/>
    <w:uiPriority w:val="99"/>
    <w:semiHidden/>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F2B7B"/>
    <w:rPr>
      <w:rFonts w:ascii="Tahoma"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locked/>
    <w:rsid w:val="005F2B7B"/>
    <w:rPr>
      <w:rFonts w:ascii="Tahoma"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locked/>
    <w:rsid w:val="005F2B7B"/>
    <w:rPr>
      <w:rFonts w:ascii="Garamond" w:hAnsi="Garamond" w:cs="Times New Roman"/>
      <w:color w:val="000000"/>
      <w:sz w:val="24"/>
      <w:szCs w:val="24"/>
      <w:lang w:val="en-US" w:eastAsia="el-GR"/>
    </w:rPr>
  </w:style>
  <w:style w:type="paragraph" w:styleId="TOC3">
    <w:name w:val="toc 3"/>
    <w:basedOn w:val="Normal"/>
    <w:next w:val="Normal"/>
    <w:autoRedefine/>
    <w:uiPriority w:val="9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locked/>
    <w:rsid w:val="005F2B7B"/>
    <w:rPr>
      <w:rFonts w:ascii="Garamond"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locked/>
    <w:rsid w:val="005F2B7B"/>
    <w:rPr>
      <w:b/>
      <w:bCs/>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locked/>
    <w:rsid w:val="005F2B7B"/>
    <w:rPr>
      <w:rFonts w:ascii="Tahoma"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uiPriority w:val="99"/>
    <w:rsid w:val="005F2B7B"/>
    <w:pPr>
      <w:autoSpaceDE w:val="0"/>
      <w:autoSpaceDN w:val="0"/>
      <w:adjustRightInd w:val="0"/>
    </w:pPr>
    <w:rPr>
      <w:rFonts w:eastAsia="Times New Roman" w:cs="Calibri"/>
      <w:color w:val="000000"/>
      <w:sz w:val="24"/>
      <w:szCs w:val="24"/>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locked/>
    <w:rsid w:val="005F2B7B"/>
    <w:rPr>
      <w:rFonts w:ascii="Tahoma"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locked/>
    <w:rsid w:val="005F2B7B"/>
    <w:rPr>
      <w:rFonts w:ascii="Arial" w:hAnsi="Arial" w:cs="Times New Roman"/>
      <w:sz w:val="20"/>
      <w:szCs w:val="20"/>
      <w:lang w:val="en-GB" w:eastAsia="ar-SA" w:bidi="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locked/>
    <w:rsid w:val="005F2B7B"/>
    <w:rPr>
      <w:rFonts w:ascii="Arial Narrow" w:eastAsia="Times New Roman" w:hAnsi="Arial Narrow" w:cs="Times New Roman"/>
      <w:b/>
      <w:color w:val="990000"/>
      <w:sz w:val="20"/>
      <w:szCs w:val="20"/>
      <w:lang w:eastAsia="el-GR"/>
    </w:rPr>
  </w:style>
  <w:style w:type="paragraph" w:styleId="BodyTextIndent2">
    <w:name w:val="Body Text Indent 2"/>
    <w:basedOn w:val="Normal"/>
    <w:link w:val="BodyTextIndent2Char"/>
    <w:uiPriority w:val="99"/>
    <w:rsid w:val="005F2B7B"/>
    <w:pPr>
      <w:spacing w:after="120" w:line="480" w:lineRule="auto"/>
      <w:ind w:left="283"/>
    </w:pPr>
  </w:style>
  <w:style w:type="character" w:customStyle="1" w:styleId="BodyTextIndent2Char">
    <w:name w:val="Body Text Indent 2 Char"/>
    <w:basedOn w:val="DefaultParagraphFont"/>
    <w:link w:val="BodyTextIndent2"/>
    <w:uiPriority w:val="99"/>
    <w:locked/>
    <w:rsid w:val="005F2B7B"/>
    <w:rPr>
      <w:rFonts w:ascii="Tahoma"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Calibri" w:hAnsi="Times New Roman"/>
      <w:color w:val="auto"/>
      <w:sz w:val="24"/>
      <w:szCs w:val="24"/>
    </w:rPr>
  </w:style>
  <w:style w:type="character" w:customStyle="1" w:styleId="FontStyle184">
    <w:name w:val="Font Style184"/>
    <w:basedOn w:val="DefaultParagraphFont"/>
    <w:uiPriority w:val="99"/>
    <w:rsid w:val="005F2B7B"/>
    <w:rPr>
      <w:rFonts w:ascii="Arial" w:hAnsi="Arial" w:cs="Arial"/>
      <w:b/>
      <w:bCs/>
    </w:rPr>
  </w:style>
  <w:style w:type="character" w:customStyle="1" w:styleId="FontStyle185">
    <w:name w:val="Font Style185"/>
    <w:basedOn w:val="DefaultParagraphFont"/>
    <w:uiPriority w:val="99"/>
    <w:rsid w:val="005F2B7B"/>
    <w:rPr>
      <w:rFonts w:ascii="Arial" w:hAnsi="Arial" w:cs="Arial"/>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basedOn w:val="DefaultParagraphFont"/>
    <w:uiPriority w:val="99"/>
    <w:qFormat/>
    <w:rsid w:val="005F2B7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4847</Words>
  <Characters>26175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ΕμβληματικήΔράση για την αντιμετώπιση του ιού SARS-CoV</dc:title>
  <dc:subject/>
  <dc:creator>Μαρία-Αικατερίνη Κοντογιάννη</dc:creator>
  <cp:keywords/>
  <dc:description/>
  <cp:lastModifiedBy>koyrogiorgas</cp:lastModifiedBy>
  <cp:revision>2</cp:revision>
  <dcterms:created xsi:type="dcterms:W3CDTF">2020-05-06T09:15:00Z</dcterms:created>
  <dcterms:modified xsi:type="dcterms:W3CDTF">2020-05-06T09:15:00Z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